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F913A" w14:textId="77777777" w:rsidR="00E07B9F" w:rsidRPr="00723AF1" w:rsidRDefault="00E07B9F" w:rsidP="00E07B9F">
      <w:pPr>
        <w:pStyle w:val="Betarp"/>
        <w:jc w:val="center"/>
        <w:rPr>
          <w:rFonts w:ascii="Times New Roman" w:eastAsia="MS Mincho" w:hAnsi="Times New Roman"/>
          <w:lang w:eastAsia="ja-JP"/>
        </w:rPr>
      </w:pPr>
    </w:p>
    <w:p w14:paraId="78A357D3" w14:textId="77777777" w:rsidR="00E07B9F" w:rsidRPr="00723AF1" w:rsidRDefault="00E07B9F" w:rsidP="00E07B9F">
      <w:pPr>
        <w:pStyle w:val="Betarp"/>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2D6D403A" w14:textId="77777777" w:rsidR="00E07B9F" w:rsidRPr="00723AF1" w:rsidRDefault="00E07B9F" w:rsidP="00E07B9F">
      <w:pPr>
        <w:spacing w:after="0"/>
        <w:jc w:val="center"/>
        <w:rPr>
          <w:rFonts w:eastAsia="MS Mincho"/>
          <w:b/>
          <w:sz w:val="24"/>
          <w:szCs w:val="24"/>
          <w:lang w:eastAsia="ja-JP"/>
        </w:rPr>
      </w:pPr>
    </w:p>
    <w:p w14:paraId="5345AD3D" w14:textId="77777777" w:rsidR="00E07B9F"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3313D188" w14:textId="77777777" w:rsidR="00E07B9F"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A5A161E" w14:textId="77777777" w:rsidR="00E07B9F" w:rsidRPr="000F24FF"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Arial" w:eastAsia="MS Mincho" w:hAnsi="Arial" w:cs="Arial"/>
          <w:b/>
          <w:sz w:val="28"/>
          <w:szCs w:val="28"/>
          <w:lang w:eastAsia="ja-JP"/>
        </w:rPr>
      </w:pPr>
      <w:r w:rsidRPr="000F24FF">
        <w:rPr>
          <w:rFonts w:ascii="Arial" w:eastAsia="MS Mincho" w:hAnsi="Arial" w:cs="Arial"/>
          <w:b/>
          <w:sz w:val="28"/>
          <w:szCs w:val="28"/>
          <w:lang w:eastAsia="ja-JP"/>
        </w:rPr>
        <w:t>SKELBIAMA APKLAUSA</w:t>
      </w:r>
    </w:p>
    <w:p w14:paraId="19C58FCD" w14:textId="77777777" w:rsidR="00E07B9F" w:rsidRPr="000F24FF"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Arial" w:eastAsia="MS Mincho" w:hAnsi="Arial" w:cs="Arial"/>
          <w:b/>
          <w:sz w:val="28"/>
          <w:szCs w:val="28"/>
          <w:lang w:eastAsia="ja-JP"/>
        </w:rPr>
      </w:pPr>
    </w:p>
    <w:p w14:paraId="4B2A6BC3" w14:textId="692708A0" w:rsidR="00E07B9F" w:rsidRPr="000F24FF"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Arial" w:eastAsia="MS Mincho" w:hAnsi="Arial" w:cs="Arial"/>
          <w:b/>
          <w:sz w:val="28"/>
          <w:szCs w:val="28"/>
          <w:lang w:eastAsia="ja-JP"/>
        </w:rPr>
      </w:pPr>
      <w:r w:rsidRPr="000F24FF">
        <w:rPr>
          <w:rFonts w:ascii="Arial" w:eastAsia="MS Mincho" w:hAnsi="Arial" w:cs="Arial"/>
          <w:b/>
          <w:sz w:val="28"/>
          <w:szCs w:val="28"/>
          <w:lang w:eastAsia="ja-JP"/>
        </w:rPr>
        <w:t>BENDROJI DALIS</w:t>
      </w:r>
    </w:p>
    <w:p w14:paraId="3574EBD6" w14:textId="77777777" w:rsidR="00E07B9F" w:rsidRPr="00723AF1"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61883BF8" w14:textId="77777777" w:rsidR="00E07B9F" w:rsidRPr="00723AF1"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42718105" w14:textId="77777777" w:rsidR="00E07B9F" w:rsidRPr="00723AF1"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6F7430" w14:textId="77777777" w:rsidR="00E07B9F" w:rsidRPr="00723AF1"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29C900F9" w14:textId="77777777" w:rsidR="00E07B9F" w:rsidRPr="00723AF1"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F371864" w14:textId="77777777" w:rsidR="00E07B9F" w:rsidRPr="00723AF1" w:rsidRDefault="00E07B9F" w:rsidP="00E07B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23E92400" w14:textId="77777777" w:rsidR="003B5DAD" w:rsidRDefault="003B5DAD" w:rsidP="00E07B9F">
      <w:pPr>
        <w:pStyle w:val="Antrat1"/>
        <w:spacing w:after="0"/>
        <w:rPr>
          <w:rFonts w:eastAsia="MS Mincho" w:cs="Times New Roman"/>
          <w:sz w:val="24"/>
          <w:szCs w:val="24"/>
          <w:lang w:eastAsia="ja-JP"/>
        </w:rPr>
      </w:pPr>
    </w:p>
    <w:p w14:paraId="0389EFF9" w14:textId="77777777" w:rsidR="003B5DAD" w:rsidRPr="003B5DAD" w:rsidRDefault="003B5DAD" w:rsidP="003B5DAD">
      <w:pPr>
        <w:rPr>
          <w:rFonts w:eastAsia="MS Mincho"/>
          <w:lang w:eastAsia="ja-JP"/>
        </w:rPr>
      </w:pPr>
    </w:p>
    <w:p w14:paraId="563CE41E" w14:textId="77777777" w:rsidR="003B5DAD" w:rsidRPr="003B5DAD" w:rsidRDefault="003B5DAD" w:rsidP="003B5DAD">
      <w:pPr>
        <w:rPr>
          <w:rFonts w:eastAsia="MS Mincho"/>
          <w:lang w:eastAsia="ja-JP"/>
        </w:rPr>
      </w:pPr>
    </w:p>
    <w:p w14:paraId="49A36097" w14:textId="77777777" w:rsidR="003B5DAD" w:rsidRPr="003B5DAD" w:rsidRDefault="003B5DAD" w:rsidP="003B5DAD">
      <w:pPr>
        <w:rPr>
          <w:rFonts w:eastAsia="MS Mincho"/>
          <w:lang w:eastAsia="ja-JP"/>
        </w:rPr>
      </w:pPr>
    </w:p>
    <w:p w14:paraId="4B7822E3" w14:textId="77777777" w:rsidR="003B5DAD" w:rsidRPr="003B5DAD" w:rsidRDefault="003B5DAD" w:rsidP="003B5DAD">
      <w:pPr>
        <w:rPr>
          <w:rFonts w:eastAsia="MS Mincho"/>
          <w:lang w:eastAsia="ja-JP"/>
        </w:rPr>
      </w:pPr>
    </w:p>
    <w:p w14:paraId="3F71A62A" w14:textId="77777777" w:rsidR="003B5DAD" w:rsidRPr="003B5DAD" w:rsidRDefault="003B5DAD" w:rsidP="003B5DAD">
      <w:pPr>
        <w:rPr>
          <w:rFonts w:eastAsia="MS Mincho"/>
          <w:lang w:eastAsia="ja-JP"/>
        </w:rPr>
      </w:pPr>
    </w:p>
    <w:p w14:paraId="5ACAD210" w14:textId="77777777" w:rsidR="003B5DAD" w:rsidRPr="003B5DAD" w:rsidRDefault="003B5DAD" w:rsidP="003B5DAD">
      <w:pPr>
        <w:rPr>
          <w:rFonts w:eastAsia="MS Mincho"/>
          <w:lang w:eastAsia="ja-JP"/>
        </w:rPr>
      </w:pPr>
    </w:p>
    <w:p w14:paraId="68D3CC02" w14:textId="77777777" w:rsidR="003B5DAD" w:rsidRPr="003B5DAD" w:rsidRDefault="003B5DAD" w:rsidP="003B5DAD">
      <w:pPr>
        <w:rPr>
          <w:rFonts w:eastAsia="MS Mincho"/>
          <w:lang w:eastAsia="ja-JP"/>
        </w:rPr>
      </w:pPr>
    </w:p>
    <w:p w14:paraId="45DE5F08" w14:textId="77777777" w:rsidR="003B5DAD" w:rsidRPr="003B5DAD" w:rsidRDefault="003B5DAD" w:rsidP="003B5DAD">
      <w:pPr>
        <w:rPr>
          <w:rFonts w:eastAsia="MS Mincho"/>
          <w:lang w:eastAsia="ja-JP"/>
        </w:rPr>
      </w:pPr>
    </w:p>
    <w:p w14:paraId="6FB00E12" w14:textId="77777777" w:rsidR="003B5DAD" w:rsidRPr="003B5DAD" w:rsidRDefault="003B5DAD" w:rsidP="003B5DAD">
      <w:pPr>
        <w:rPr>
          <w:rFonts w:eastAsia="MS Mincho"/>
          <w:lang w:eastAsia="ja-JP"/>
        </w:rPr>
      </w:pPr>
    </w:p>
    <w:p w14:paraId="604784E0" w14:textId="77777777" w:rsidR="003B5DAD" w:rsidRPr="003B5DAD" w:rsidRDefault="003B5DAD" w:rsidP="003B5DAD">
      <w:pPr>
        <w:rPr>
          <w:rFonts w:eastAsia="MS Mincho"/>
          <w:lang w:eastAsia="ja-JP"/>
        </w:rPr>
      </w:pPr>
    </w:p>
    <w:p w14:paraId="40A224D1" w14:textId="77777777" w:rsidR="003B5DAD" w:rsidRPr="003B5DAD" w:rsidRDefault="003B5DAD" w:rsidP="003B5DAD">
      <w:pPr>
        <w:rPr>
          <w:rFonts w:eastAsia="MS Mincho"/>
          <w:lang w:eastAsia="ja-JP"/>
        </w:rPr>
      </w:pPr>
    </w:p>
    <w:p w14:paraId="5591955F" w14:textId="77777777" w:rsidR="003B5DAD" w:rsidRPr="003B5DAD" w:rsidRDefault="003B5DAD" w:rsidP="003B5DAD">
      <w:pPr>
        <w:rPr>
          <w:rFonts w:eastAsia="MS Mincho"/>
          <w:lang w:eastAsia="ja-JP"/>
        </w:rPr>
      </w:pPr>
    </w:p>
    <w:p w14:paraId="4D6D75E9" w14:textId="77777777" w:rsidR="003B5DAD" w:rsidRDefault="003B5DAD" w:rsidP="003B5DAD">
      <w:pPr>
        <w:rPr>
          <w:rFonts w:asciiTheme="majorHAnsi" w:eastAsia="MS Mincho" w:hAnsiTheme="majorHAnsi"/>
          <w:color w:val="0F4761" w:themeColor="accent1" w:themeShade="BF"/>
          <w:sz w:val="24"/>
          <w:szCs w:val="24"/>
          <w:lang w:eastAsia="ja-JP"/>
        </w:rPr>
      </w:pPr>
    </w:p>
    <w:p w14:paraId="295602AE" w14:textId="698119F7" w:rsidR="00E07B9F" w:rsidRPr="000F24FF" w:rsidRDefault="00E07B9F" w:rsidP="00E07B9F">
      <w:pPr>
        <w:pStyle w:val="Turinys1"/>
        <w:rPr>
          <w:rFonts w:ascii="Arial" w:hAnsi="Arial" w:cs="Arial"/>
          <w:noProof/>
        </w:rPr>
      </w:pPr>
      <w:r w:rsidRPr="00723AF1">
        <w:t xml:space="preserve">  </w:t>
      </w:r>
      <w:r w:rsidRPr="000F24FF">
        <w:rPr>
          <w:rFonts w:ascii="Arial" w:hAnsi="Arial" w:cs="Arial"/>
          <w:sz w:val="24"/>
          <w:szCs w:val="24"/>
        </w:rPr>
        <w:fldChar w:fldCharType="begin"/>
      </w:r>
      <w:r w:rsidRPr="000F24FF">
        <w:rPr>
          <w:rFonts w:ascii="Arial" w:hAnsi="Arial" w:cs="Arial"/>
          <w:sz w:val="24"/>
          <w:szCs w:val="24"/>
        </w:rPr>
        <w:instrText xml:space="preserve"> TOC \o "1-3" \h \z \u </w:instrText>
      </w:r>
      <w:r w:rsidRPr="000F24FF">
        <w:rPr>
          <w:rFonts w:ascii="Arial" w:hAnsi="Arial" w:cs="Arial"/>
          <w:sz w:val="24"/>
          <w:szCs w:val="24"/>
        </w:rPr>
        <w:fldChar w:fldCharType="separate"/>
      </w:r>
    </w:p>
    <w:p w14:paraId="63B18E9F" w14:textId="77777777" w:rsidR="00E07B9F" w:rsidRPr="000F24FF" w:rsidRDefault="00E07B9F" w:rsidP="00E07B9F">
      <w:pPr>
        <w:pStyle w:val="Turinys1"/>
        <w:rPr>
          <w:rFonts w:ascii="Arial" w:eastAsiaTheme="minorEastAsia" w:hAnsi="Arial" w:cs="Arial"/>
          <w:bCs w:val="0"/>
          <w:noProof/>
          <w:sz w:val="24"/>
          <w:szCs w:val="24"/>
          <w:lang w:val="en-GB" w:eastAsia="en-GB"/>
        </w:rPr>
      </w:pPr>
      <w:hyperlink w:anchor="_Toc51672937" w:history="1">
        <w:r w:rsidRPr="000F24FF">
          <w:rPr>
            <w:rStyle w:val="Hipersaitas"/>
            <w:rFonts w:ascii="Arial" w:eastAsiaTheme="majorEastAsia" w:hAnsi="Arial" w:cs="Arial"/>
            <w:noProof/>
            <w:color w:val="auto"/>
            <w:sz w:val="24"/>
            <w:szCs w:val="24"/>
          </w:rPr>
          <w:t>TURINYS</w:t>
        </w:r>
        <w:r w:rsidRPr="000F24FF">
          <w:rPr>
            <w:rFonts w:ascii="Arial" w:hAnsi="Arial" w:cs="Arial"/>
            <w:noProof/>
            <w:webHidden/>
            <w:sz w:val="24"/>
            <w:szCs w:val="24"/>
          </w:rPr>
          <w:tab/>
        </w:r>
        <w:r w:rsidRPr="000F24FF">
          <w:rPr>
            <w:rFonts w:ascii="Arial" w:hAnsi="Arial" w:cs="Arial"/>
            <w:noProof/>
            <w:webHidden/>
            <w:sz w:val="24"/>
            <w:szCs w:val="24"/>
          </w:rPr>
          <w:fldChar w:fldCharType="begin"/>
        </w:r>
        <w:r w:rsidRPr="000F24FF">
          <w:rPr>
            <w:rFonts w:ascii="Arial" w:hAnsi="Arial" w:cs="Arial"/>
            <w:noProof/>
            <w:webHidden/>
            <w:sz w:val="24"/>
            <w:szCs w:val="24"/>
          </w:rPr>
          <w:instrText xml:space="preserve"> PAGEREF _Toc51672937 \h </w:instrText>
        </w:r>
        <w:r w:rsidRPr="000F24FF">
          <w:rPr>
            <w:rFonts w:ascii="Arial" w:hAnsi="Arial" w:cs="Arial"/>
            <w:noProof/>
            <w:webHidden/>
            <w:sz w:val="24"/>
            <w:szCs w:val="24"/>
          </w:rPr>
        </w:r>
        <w:r w:rsidRPr="000F24FF">
          <w:rPr>
            <w:rFonts w:ascii="Arial" w:hAnsi="Arial" w:cs="Arial"/>
            <w:noProof/>
            <w:webHidden/>
            <w:sz w:val="24"/>
            <w:szCs w:val="24"/>
          </w:rPr>
          <w:fldChar w:fldCharType="separate"/>
        </w:r>
        <w:r w:rsidRPr="000F24FF">
          <w:rPr>
            <w:rFonts w:ascii="Arial" w:hAnsi="Arial" w:cs="Arial"/>
            <w:noProof/>
            <w:webHidden/>
            <w:sz w:val="24"/>
            <w:szCs w:val="24"/>
          </w:rPr>
          <w:t>2</w:t>
        </w:r>
        <w:r w:rsidRPr="000F24FF">
          <w:rPr>
            <w:rFonts w:ascii="Arial" w:hAnsi="Arial" w:cs="Arial"/>
            <w:noProof/>
            <w:webHidden/>
            <w:sz w:val="24"/>
            <w:szCs w:val="24"/>
          </w:rPr>
          <w:fldChar w:fldCharType="end"/>
        </w:r>
      </w:hyperlink>
    </w:p>
    <w:p w14:paraId="2DB9598E" w14:textId="0423F086" w:rsidR="00E07B9F" w:rsidRPr="000F24FF" w:rsidRDefault="00E07B9F" w:rsidP="00E07B9F">
      <w:pPr>
        <w:pStyle w:val="Turinys1"/>
        <w:rPr>
          <w:rFonts w:ascii="Arial" w:eastAsiaTheme="minorEastAsia" w:hAnsi="Arial" w:cs="Arial"/>
          <w:bCs w:val="0"/>
          <w:noProof/>
          <w:sz w:val="24"/>
          <w:szCs w:val="24"/>
          <w:lang w:val="en-GB" w:eastAsia="en-GB"/>
        </w:rPr>
      </w:pPr>
      <w:hyperlink w:anchor="_Toc51672938" w:history="1">
        <w:r w:rsidRPr="000F24FF">
          <w:rPr>
            <w:rStyle w:val="Hipersaitas"/>
            <w:rFonts w:ascii="Arial" w:eastAsiaTheme="majorEastAsia" w:hAnsi="Arial" w:cs="Arial"/>
            <w:noProof/>
            <w:color w:val="auto"/>
            <w:sz w:val="24"/>
            <w:szCs w:val="24"/>
          </w:rPr>
          <w:t>BENDROJI DALIS</w:t>
        </w:r>
        <w:r w:rsidRPr="000F24FF">
          <w:rPr>
            <w:rFonts w:ascii="Arial" w:hAnsi="Arial" w:cs="Arial"/>
            <w:noProof/>
            <w:webHidden/>
            <w:sz w:val="24"/>
            <w:szCs w:val="24"/>
          </w:rPr>
          <w:tab/>
        </w:r>
        <w:r w:rsidRPr="000F24FF">
          <w:rPr>
            <w:rFonts w:ascii="Arial" w:hAnsi="Arial" w:cs="Arial"/>
            <w:noProof/>
            <w:webHidden/>
            <w:sz w:val="24"/>
            <w:szCs w:val="24"/>
          </w:rPr>
          <w:fldChar w:fldCharType="begin"/>
        </w:r>
        <w:r w:rsidRPr="000F24FF">
          <w:rPr>
            <w:rFonts w:ascii="Arial" w:hAnsi="Arial" w:cs="Arial"/>
            <w:noProof/>
            <w:webHidden/>
            <w:sz w:val="24"/>
            <w:szCs w:val="24"/>
          </w:rPr>
          <w:instrText xml:space="preserve"> PAGEREF _Toc51672938 \h </w:instrText>
        </w:r>
        <w:r w:rsidRPr="000F24FF">
          <w:rPr>
            <w:rFonts w:ascii="Arial" w:hAnsi="Arial" w:cs="Arial"/>
            <w:noProof/>
            <w:webHidden/>
            <w:sz w:val="24"/>
            <w:szCs w:val="24"/>
          </w:rPr>
        </w:r>
        <w:r w:rsidRPr="000F24FF">
          <w:rPr>
            <w:rFonts w:ascii="Arial" w:hAnsi="Arial" w:cs="Arial"/>
            <w:noProof/>
            <w:webHidden/>
            <w:sz w:val="24"/>
            <w:szCs w:val="24"/>
          </w:rPr>
          <w:fldChar w:fldCharType="separate"/>
        </w:r>
        <w:r w:rsidRPr="000F24FF">
          <w:rPr>
            <w:rFonts w:ascii="Arial" w:hAnsi="Arial" w:cs="Arial"/>
            <w:noProof/>
            <w:webHidden/>
            <w:sz w:val="24"/>
            <w:szCs w:val="24"/>
          </w:rPr>
          <w:t>3</w:t>
        </w:r>
        <w:r w:rsidRPr="000F24FF">
          <w:rPr>
            <w:rFonts w:ascii="Arial" w:hAnsi="Arial" w:cs="Arial"/>
            <w:noProof/>
            <w:webHidden/>
            <w:sz w:val="24"/>
            <w:szCs w:val="24"/>
          </w:rPr>
          <w:fldChar w:fldCharType="end"/>
        </w:r>
      </w:hyperlink>
    </w:p>
    <w:p w14:paraId="3AAD76BA"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39" w:history="1">
        <w:r w:rsidRPr="000F24FF">
          <w:rPr>
            <w:rStyle w:val="Hipersaitas"/>
            <w:rFonts w:ascii="Arial" w:eastAsiaTheme="majorEastAsia" w:hAnsi="Arial" w:cs="Arial"/>
            <w:color w:val="auto"/>
            <w:sz w:val="24"/>
            <w:szCs w:val="24"/>
          </w:rPr>
          <w:t>1.</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BENDROSIOS NUOSTATOS</w:t>
        </w:r>
        <w:r w:rsidRPr="000F24FF">
          <w:rPr>
            <w:rFonts w:ascii="Arial" w:hAnsi="Arial" w:cs="Arial"/>
            <w:webHidden/>
            <w:color w:val="auto"/>
            <w:sz w:val="24"/>
            <w:szCs w:val="24"/>
          </w:rPr>
          <w:tab/>
        </w:r>
        <w:r w:rsidRPr="000F24FF">
          <w:rPr>
            <w:rFonts w:ascii="Arial" w:hAnsi="Arial" w:cs="Arial"/>
            <w:webHidden/>
            <w:color w:val="auto"/>
            <w:sz w:val="24"/>
            <w:szCs w:val="24"/>
          </w:rPr>
          <w:fldChar w:fldCharType="begin"/>
        </w:r>
        <w:r w:rsidRPr="000F24FF">
          <w:rPr>
            <w:rFonts w:ascii="Arial" w:hAnsi="Arial" w:cs="Arial"/>
            <w:webHidden/>
            <w:color w:val="auto"/>
            <w:sz w:val="24"/>
            <w:szCs w:val="24"/>
          </w:rPr>
          <w:instrText xml:space="preserve"> PAGEREF _Toc51672939 \h </w:instrText>
        </w:r>
        <w:r w:rsidRPr="000F24FF">
          <w:rPr>
            <w:rFonts w:ascii="Arial" w:hAnsi="Arial" w:cs="Arial"/>
            <w:webHidden/>
            <w:color w:val="auto"/>
            <w:sz w:val="24"/>
            <w:szCs w:val="24"/>
          </w:rPr>
        </w:r>
        <w:r w:rsidRPr="000F24FF">
          <w:rPr>
            <w:rFonts w:ascii="Arial" w:hAnsi="Arial" w:cs="Arial"/>
            <w:webHidden/>
            <w:color w:val="auto"/>
            <w:sz w:val="24"/>
            <w:szCs w:val="24"/>
          </w:rPr>
          <w:fldChar w:fldCharType="separate"/>
        </w:r>
        <w:r w:rsidRPr="000F24FF">
          <w:rPr>
            <w:rFonts w:ascii="Arial" w:hAnsi="Arial" w:cs="Arial"/>
            <w:webHidden/>
            <w:color w:val="auto"/>
            <w:sz w:val="24"/>
            <w:szCs w:val="24"/>
          </w:rPr>
          <w:t>3</w:t>
        </w:r>
        <w:r w:rsidRPr="000F24FF">
          <w:rPr>
            <w:rFonts w:ascii="Arial" w:hAnsi="Arial" w:cs="Arial"/>
            <w:webHidden/>
            <w:color w:val="auto"/>
            <w:sz w:val="24"/>
            <w:szCs w:val="24"/>
          </w:rPr>
          <w:fldChar w:fldCharType="end"/>
        </w:r>
      </w:hyperlink>
    </w:p>
    <w:p w14:paraId="2BB084C1"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0" w:history="1">
        <w:r w:rsidRPr="000F24FF">
          <w:rPr>
            <w:rStyle w:val="Hipersaitas"/>
            <w:rFonts w:ascii="Arial" w:eastAsiaTheme="majorEastAsia" w:hAnsi="Arial" w:cs="Arial"/>
            <w:color w:val="auto"/>
            <w:sz w:val="24"/>
            <w:szCs w:val="24"/>
          </w:rPr>
          <w:t>2.</w:t>
        </w:r>
        <w:r w:rsidRPr="000F24FF">
          <w:rPr>
            <w:rFonts w:ascii="Arial" w:eastAsiaTheme="minorEastAsia" w:hAnsi="Arial" w:cs="Arial"/>
            <w:color w:val="auto"/>
            <w:sz w:val="24"/>
            <w:szCs w:val="24"/>
            <w:lang w:val="en-GB" w:eastAsia="en-GB"/>
          </w:rPr>
          <w:tab/>
          <w:t xml:space="preserve">ŪKIO SUBJEKTŲ GRUPĖS, </w:t>
        </w:r>
        <w:r w:rsidRPr="000F24FF">
          <w:rPr>
            <w:rStyle w:val="Hipersaitas"/>
            <w:rFonts w:ascii="Arial" w:eastAsiaTheme="majorEastAsia" w:hAnsi="Arial" w:cs="Arial"/>
            <w:color w:val="auto"/>
            <w:sz w:val="24"/>
            <w:szCs w:val="24"/>
          </w:rPr>
          <w:t>KITŲ ŪKIO SUBJEKTŲ DALYVAVIMAS PIRKIME</w:t>
        </w:r>
        <w:r w:rsidRPr="000F24FF">
          <w:rPr>
            <w:rFonts w:ascii="Arial" w:hAnsi="Arial" w:cs="Arial"/>
            <w:webHidden/>
            <w:color w:val="auto"/>
            <w:sz w:val="24"/>
            <w:szCs w:val="24"/>
          </w:rPr>
          <w:tab/>
        </w:r>
        <w:r w:rsidRPr="000F24FF">
          <w:rPr>
            <w:rFonts w:ascii="Arial" w:hAnsi="Arial" w:cs="Arial"/>
            <w:webHidden/>
            <w:color w:val="auto"/>
            <w:sz w:val="24"/>
            <w:szCs w:val="24"/>
          </w:rPr>
          <w:fldChar w:fldCharType="begin"/>
        </w:r>
        <w:r w:rsidRPr="000F24FF">
          <w:rPr>
            <w:rFonts w:ascii="Arial" w:hAnsi="Arial" w:cs="Arial"/>
            <w:webHidden/>
            <w:color w:val="auto"/>
            <w:sz w:val="24"/>
            <w:szCs w:val="24"/>
          </w:rPr>
          <w:instrText xml:space="preserve"> PAGEREF _Toc51672940 \h </w:instrText>
        </w:r>
        <w:r w:rsidRPr="000F24FF">
          <w:rPr>
            <w:rFonts w:ascii="Arial" w:hAnsi="Arial" w:cs="Arial"/>
            <w:webHidden/>
            <w:color w:val="auto"/>
            <w:sz w:val="24"/>
            <w:szCs w:val="24"/>
          </w:rPr>
        </w:r>
        <w:r w:rsidRPr="000F24FF">
          <w:rPr>
            <w:rFonts w:ascii="Arial" w:hAnsi="Arial" w:cs="Arial"/>
            <w:webHidden/>
            <w:color w:val="auto"/>
            <w:sz w:val="24"/>
            <w:szCs w:val="24"/>
          </w:rPr>
          <w:fldChar w:fldCharType="separate"/>
        </w:r>
        <w:r w:rsidRPr="000F24FF">
          <w:rPr>
            <w:rFonts w:ascii="Arial" w:hAnsi="Arial" w:cs="Arial"/>
            <w:webHidden/>
            <w:color w:val="auto"/>
            <w:sz w:val="24"/>
            <w:szCs w:val="24"/>
          </w:rPr>
          <w:t>3</w:t>
        </w:r>
        <w:r w:rsidRPr="000F24FF">
          <w:rPr>
            <w:rFonts w:ascii="Arial" w:hAnsi="Arial" w:cs="Arial"/>
            <w:webHidden/>
            <w:color w:val="auto"/>
            <w:sz w:val="24"/>
            <w:szCs w:val="24"/>
          </w:rPr>
          <w:fldChar w:fldCharType="end"/>
        </w:r>
      </w:hyperlink>
    </w:p>
    <w:p w14:paraId="2DE1A905"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1" w:history="1">
        <w:r w:rsidRPr="000F24FF">
          <w:rPr>
            <w:rStyle w:val="Hipersaitas"/>
            <w:rFonts w:ascii="Arial" w:eastAsiaTheme="majorEastAsia" w:hAnsi="Arial" w:cs="Arial"/>
            <w:color w:val="auto"/>
            <w:sz w:val="24"/>
            <w:szCs w:val="24"/>
          </w:rPr>
          <w:t>3.</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PASIŪLYMŲ PATEIKIMO TERMINAS</w:t>
        </w:r>
        <w:r w:rsidRPr="000F24FF">
          <w:rPr>
            <w:rFonts w:ascii="Arial" w:hAnsi="Arial" w:cs="Arial"/>
            <w:webHidden/>
            <w:color w:val="auto"/>
            <w:sz w:val="24"/>
            <w:szCs w:val="24"/>
          </w:rPr>
          <w:tab/>
        </w:r>
        <w:r w:rsidRPr="000F24FF">
          <w:rPr>
            <w:rFonts w:ascii="Arial" w:hAnsi="Arial" w:cs="Arial"/>
            <w:webHidden/>
            <w:color w:val="auto"/>
            <w:sz w:val="24"/>
            <w:szCs w:val="24"/>
          </w:rPr>
          <w:fldChar w:fldCharType="begin"/>
        </w:r>
        <w:r w:rsidRPr="000F24FF">
          <w:rPr>
            <w:rFonts w:ascii="Arial" w:hAnsi="Arial" w:cs="Arial"/>
            <w:webHidden/>
            <w:color w:val="auto"/>
            <w:sz w:val="24"/>
            <w:szCs w:val="24"/>
          </w:rPr>
          <w:instrText xml:space="preserve"> PAGEREF _Toc51672941 \h </w:instrText>
        </w:r>
        <w:r w:rsidRPr="000F24FF">
          <w:rPr>
            <w:rFonts w:ascii="Arial" w:hAnsi="Arial" w:cs="Arial"/>
            <w:webHidden/>
            <w:color w:val="auto"/>
            <w:sz w:val="24"/>
            <w:szCs w:val="24"/>
          </w:rPr>
        </w:r>
        <w:r w:rsidRPr="000F24FF">
          <w:rPr>
            <w:rFonts w:ascii="Arial" w:hAnsi="Arial" w:cs="Arial"/>
            <w:webHidden/>
            <w:color w:val="auto"/>
            <w:sz w:val="24"/>
            <w:szCs w:val="24"/>
          </w:rPr>
          <w:fldChar w:fldCharType="separate"/>
        </w:r>
        <w:r w:rsidRPr="000F24FF">
          <w:rPr>
            <w:rFonts w:ascii="Arial" w:hAnsi="Arial" w:cs="Arial"/>
            <w:webHidden/>
            <w:color w:val="auto"/>
            <w:sz w:val="24"/>
            <w:szCs w:val="24"/>
          </w:rPr>
          <w:t>4</w:t>
        </w:r>
        <w:r w:rsidRPr="000F24FF">
          <w:rPr>
            <w:rFonts w:ascii="Arial" w:hAnsi="Arial" w:cs="Arial"/>
            <w:webHidden/>
            <w:color w:val="auto"/>
            <w:sz w:val="24"/>
            <w:szCs w:val="24"/>
          </w:rPr>
          <w:fldChar w:fldCharType="end"/>
        </w:r>
      </w:hyperlink>
    </w:p>
    <w:p w14:paraId="451DF48A"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2" w:history="1">
        <w:r w:rsidRPr="000F24FF">
          <w:rPr>
            <w:rStyle w:val="Hipersaitas"/>
            <w:rFonts w:ascii="Arial" w:eastAsiaTheme="majorEastAsia" w:hAnsi="Arial" w:cs="Arial"/>
            <w:color w:val="auto"/>
            <w:sz w:val="24"/>
            <w:szCs w:val="24"/>
          </w:rPr>
          <w:t>4.</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PASIŪLYMO TEIKIMAS, PASIRAŠYMAS, KEITIMAS</w:t>
        </w:r>
        <w:r w:rsidRPr="000F24FF">
          <w:rPr>
            <w:rFonts w:ascii="Arial" w:hAnsi="Arial" w:cs="Arial"/>
            <w:webHidden/>
            <w:color w:val="auto"/>
            <w:sz w:val="24"/>
            <w:szCs w:val="24"/>
          </w:rPr>
          <w:tab/>
        </w:r>
        <w:r w:rsidRPr="000F24FF">
          <w:rPr>
            <w:rFonts w:ascii="Arial" w:hAnsi="Arial" w:cs="Arial"/>
            <w:webHidden/>
            <w:color w:val="auto"/>
            <w:sz w:val="24"/>
            <w:szCs w:val="24"/>
          </w:rPr>
          <w:fldChar w:fldCharType="begin"/>
        </w:r>
        <w:r w:rsidRPr="000F24FF">
          <w:rPr>
            <w:rFonts w:ascii="Arial" w:hAnsi="Arial" w:cs="Arial"/>
            <w:webHidden/>
            <w:color w:val="auto"/>
            <w:sz w:val="24"/>
            <w:szCs w:val="24"/>
          </w:rPr>
          <w:instrText xml:space="preserve"> PAGEREF _Toc51672942 \h </w:instrText>
        </w:r>
        <w:r w:rsidRPr="000F24FF">
          <w:rPr>
            <w:rFonts w:ascii="Arial" w:hAnsi="Arial" w:cs="Arial"/>
            <w:webHidden/>
            <w:color w:val="auto"/>
            <w:sz w:val="24"/>
            <w:szCs w:val="24"/>
          </w:rPr>
        </w:r>
        <w:r w:rsidRPr="000F24FF">
          <w:rPr>
            <w:rFonts w:ascii="Arial" w:hAnsi="Arial" w:cs="Arial"/>
            <w:webHidden/>
            <w:color w:val="auto"/>
            <w:sz w:val="24"/>
            <w:szCs w:val="24"/>
          </w:rPr>
          <w:fldChar w:fldCharType="separate"/>
        </w:r>
        <w:r w:rsidRPr="000F24FF">
          <w:rPr>
            <w:rFonts w:ascii="Arial" w:hAnsi="Arial" w:cs="Arial"/>
            <w:webHidden/>
            <w:color w:val="auto"/>
            <w:sz w:val="24"/>
            <w:szCs w:val="24"/>
          </w:rPr>
          <w:t>4</w:t>
        </w:r>
        <w:r w:rsidRPr="000F24FF">
          <w:rPr>
            <w:rFonts w:ascii="Arial" w:hAnsi="Arial" w:cs="Arial"/>
            <w:webHidden/>
            <w:color w:val="auto"/>
            <w:sz w:val="24"/>
            <w:szCs w:val="24"/>
          </w:rPr>
          <w:fldChar w:fldCharType="end"/>
        </w:r>
      </w:hyperlink>
    </w:p>
    <w:p w14:paraId="293B362A"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3" w:history="1">
        <w:r w:rsidRPr="000F24FF">
          <w:rPr>
            <w:rStyle w:val="Hipersaitas"/>
            <w:rFonts w:ascii="Arial" w:eastAsiaTheme="majorEastAsia" w:hAnsi="Arial" w:cs="Arial"/>
            <w:color w:val="auto"/>
            <w:sz w:val="24"/>
            <w:szCs w:val="24"/>
          </w:rPr>
          <w:t>5.</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PASIŪLYMO KAINA</w:t>
        </w:r>
        <w:r w:rsidRPr="000F24FF">
          <w:rPr>
            <w:rFonts w:ascii="Arial" w:hAnsi="Arial" w:cs="Arial"/>
            <w:webHidden/>
            <w:color w:val="auto"/>
            <w:sz w:val="24"/>
            <w:szCs w:val="24"/>
          </w:rPr>
          <w:tab/>
        </w:r>
        <w:r w:rsidRPr="000F24FF">
          <w:rPr>
            <w:rFonts w:ascii="Arial" w:hAnsi="Arial" w:cs="Arial"/>
            <w:webHidden/>
            <w:color w:val="auto"/>
            <w:sz w:val="24"/>
            <w:szCs w:val="24"/>
          </w:rPr>
          <w:fldChar w:fldCharType="begin"/>
        </w:r>
        <w:r w:rsidRPr="000F24FF">
          <w:rPr>
            <w:rFonts w:ascii="Arial" w:hAnsi="Arial" w:cs="Arial"/>
            <w:webHidden/>
            <w:color w:val="auto"/>
            <w:sz w:val="24"/>
            <w:szCs w:val="24"/>
          </w:rPr>
          <w:instrText xml:space="preserve"> PAGEREF _Toc51672943 \h </w:instrText>
        </w:r>
        <w:r w:rsidRPr="000F24FF">
          <w:rPr>
            <w:rFonts w:ascii="Arial" w:hAnsi="Arial" w:cs="Arial"/>
            <w:webHidden/>
            <w:color w:val="auto"/>
            <w:sz w:val="24"/>
            <w:szCs w:val="24"/>
          </w:rPr>
        </w:r>
        <w:r w:rsidRPr="000F24FF">
          <w:rPr>
            <w:rFonts w:ascii="Arial" w:hAnsi="Arial" w:cs="Arial"/>
            <w:webHidden/>
            <w:color w:val="auto"/>
            <w:sz w:val="24"/>
            <w:szCs w:val="24"/>
          </w:rPr>
          <w:fldChar w:fldCharType="separate"/>
        </w:r>
        <w:r w:rsidRPr="000F24FF">
          <w:rPr>
            <w:rFonts w:ascii="Arial" w:hAnsi="Arial" w:cs="Arial"/>
            <w:webHidden/>
            <w:color w:val="auto"/>
            <w:sz w:val="24"/>
            <w:szCs w:val="24"/>
          </w:rPr>
          <w:t>5</w:t>
        </w:r>
        <w:r w:rsidRPr="000F24FF">
          <w:rPr>
            <w:rFonts w:ascii="Arial" w:hAnsi="Arial" w:cs="Arial"/>
            <w:webHidden/>
            <w:color w:val="auto"/>
            <w:sz w:val="24"/>
            <w:szCs w:val="24"/>
          </w:rPr>
          <w:fldChar w:fldCharType="end"/>
        </w:r>
      </w:hyperlink>
    </w:p>
    <w:p w14:paraId="5F99AF8A"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4" w:history="1">
        <w:r w:rsidRPr="000F24FF">
          <w:rPr>
            <w:rStyle w:val="Hipersaitas"/>
            <w:rFonts w:ascii="Arial" w:eastAsiaTheme="majorEastAsia" w:hAnsi="Arial" w:cs="Arial"/>
            <w:color w:val="auto"/>
            <w:sz w:val="24"/>
            <w:szCs w:val="24"/>
          </w:rPr>
          <w:t>6.</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PASIŪLYMO ŠIFRAVIMAS</w:t>
        </w:r>
        <w:r w:rsidRPr="000F24FF">
          <w:rPr>
            <w:rFonts w:ascii="Arial" w:hAnsi="Arial" w:cs="Arial"/>
            <w:webHidden/>
            <w:color w:val="auto"/>
            <w:sz w:val="24"/>
            <w:szCs w:val="24"/>
          </w:rPr>
          <w:tab/>
          <w:t>6</w:t>
        </w:r>
      </w:hyperlink>
    </w:p>
    <w:p w14:paraId="25F02983"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5" w:history="1">
        <w:r w:rsidRPr="000F24FF">
          <w:rPr>
            <w:rStyle w:val="Hipersaitas"/>
            <w:rFonts w:ascii="Arial" w:eastAsiaTheme="majorEastAsia" w:hAnsi="Arial" w:cs="Arial"/>
            <w:color w:val="auto"/>
            <w:sz w:val="24"/>
            <w:szCs w:val="24"/>
          </w:rPr>
          <w:t>7.</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PIRKIMO DOKUMENTŲ PAAIŠKINIMAI</w:t>
        </w:r>
        <w:r w:rsidRPr="000F24FF">
          <w:rPr>
            <w:rFonts w:ascii="Arial" w:hAnsi="Arial" w:cs="Arial"/>
            <w:webHidden/>
            <w:color w:val="auto"/>
            <w:sz w:val="24"/>
            <w:szCs w:val="24"/>
          </w:rPr>
          <w:tab/>
        </w:r>
        <w:r w:rsidRPr="000F24FF">
          <w:rPr>
            <w:rFonts w:ascii="Arial" w:hAnsi="Arial" w:cs="Arial"/>
            <w:webHidden/>
            <w:color w:val="auto"/>
            <w:sz w:val="24"/>
            <w:szCs w:val="24"/>
          </w:rPr>
          <w:fldChar w:fldCharType="begin"/>
        </w:r>
        <w:r w:rsidRPr="000F24FF">
          <w:rPr>
            <w:rFonts w:ascii="Arial" w:hAnsi="Arial" w:cs="Arial"/>
            <w:webHidden/>
            <w:color w:val="auto"/>
            <w:sz w:val="24"/>
            <w:szCs w:val="24"/>
          </w:rPr>
          <w:instrText xml:space="preserve"> PAGEREF _Toc51672945 \h </w:instrText>
        </w:r>
        <w:r w:rsidRPr="000F24FF">
          <w:rPr>
            <w:rFonts w:ascii="Arial" w:hAnsi="Arial" w:cs="Arial"/>
            <w:webHidden/>
            <w:color w:val="auto"/>
            <w:sz w:val="24"/>
            <w:szCs w:val="24"/>
          </w:rPr>
        </w:r>
        <w:r w:rsidRPr="000F24FF">
          <w:rPr>
            <w:rFonts w:ascii="Arial" w:hAnsi="Arial" w:cs="Arial"/>
            <w:webHidden/>
            <w:color w:val="auto"/>
            <w:sz w:val="24"/>
            <w:szCs w:val="24"/>
          </w:rPr>
          <w:fldChar w:fldCharType="separate"/>
        </w:r>
        <w:r w:rsidRPr="000F24FF">
          <w:rPr>
            <w:rFonts w:ascii="Arial" w:hAnsi="Arial" w:cs="Arial"/>
            <w:webHidden/>
            <w:color w:val="auto"/>
            <w:sz w:val="24"/>
            <w:szCs w:val="24"/>
          </w:rPr>
          <w:t>6</w:t>
        </w:r>
        <w:r w:rsidRPr="000F24FF">
          <w:rPr>
            <w:rFonts w:ascii="Arial" w:hAnsi="Arial" w:cs="Arial"/>
            <w:webHidden/>
            <w:color w:val="auto"/>
            <w:sz w:val="24"/>
            <w:szCs w:val="24"/>
          </w:rPr>
          <w:fldChar w:fldCharType="end"/>
        </w:r>
      </w:hyperlink>
    </w:p>
    <w:p w14:paraId="09753B0B"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6" w:history="1">
        <w:r w:rsidRPr="000F24FF">
          <w:rPr>
            <w:rStyle w:val="Hipersaitas"/>
            <w:rFonts w:ascii="Arial" w:eastAsiaTheme="majorEastAsia" w:hAnsi="Arial" w:cs="Arial"/>
            <w:color w:val="auto"/>
            <w:sz w:val="24"/>
            <w:szCs w:val="24"/>
          </w:rPr>
          <w:t>8.</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SUSIPAŽINIMAS SU GAUTAIS PASIŪLYMAIS</w:t>
        </w:r>
        <w:r w:rsidRPr="000F24FF">
          <w:rPr>
            <w:rFonts w:ascii="Arial" w:hAnsi="Arial" w:cs="Arial"/>
            <w:webHidden/>
            <w:color w:val="auto"/>
            <w:sz w:val="24"/>
            <w:szCs w:val="24"/>
          </w:rPr>
          <w:tab/>
        </w:r>
        <w:r w:rsidRPr="000F24FF">
          <w:rPr>
            <w:rFonts w:ascii="Arial" w:hAnsi="Arial" w:cs="Arial"/>
            <w:webHidden/>
            <w:color w:val="auto"/>
            <w:sz w:val="24"/>
            <w:szCs w:val="24"/>
          </w:rPr>
          <w:fldChar w:fldCharType="begin"/>
        </w:r>
        <w:r w:rsidRPr="000F24FF">
          <w:rPr>
            <w:rFonts w:ascii="Arial" w:hAnsi="Arial" w:cs="Arial"/>
            <w:webHidden/>
            <w:color w:val="auto"/>
            <w:sz w:val="24"/>
            <w:szCs w:val="24"/>
          </w:rPr>
          <w:instrText xml:space="preserve"> PAGEREF _Toc51672946 \h </w:instrText>
        </w:r>
        <w:r w:rsidRPr="000F24FF">
          <w:rPr>
            <w:rFonts w:ascii="Arial" w:hAnsi="Arial" w:cs="Arial"/>
            <w:webHidden/>
            <w:color w:val="auto"/>
            <w:sz w:val="24"/>
            <w:szCs w:val="24"/>
          </w:rPr>
        </w:r>
        <w:r w:rsidRPr="000F24FF">
          <w:rPr>
            <w:rFonts w:ascii="Arial" w:hAnsi="Arial" w:cs="Arial"/>
            <w:webHidden/>
            <w:color w:val="auto"/>
            <w:sz w:val="24"/>
            <w:szCs w:val="24"/>
          </w:rPr>
          <w:fldChar w:fldCharType="separate"/>
        </w:r>
        <w:r w:rsidRPr="000F24FF">
          <w:rPr>
            <w:rFonts w:ascii="Arial" w:hAnsi="Arial" w:cs="Arial"/>
            <w:webHidden/>
            <w:color w:val="auto"/>
            <w:sz w:val="24"/>
            <w:szCs w:val="24"/>
          </w:rPr>
          <w:t>7</w:t>
        </w:r>
        <w:r w:rsidRPr="000F24FF">
          <w:rPr>
            <w:rFonts w:ascii="Arial" w:hAnsi="Arial" w:cs="Arial"/>
            <w:webHidden/>
            <w:color w:val="auto"/>
            <w:sz w:val="24"/>
            <w:szCs w:val="24"/>
          </w:rPr>
          <w:fldChar w:fldCharType="end"/>
        </w:r>
      </w:hyperlink>
    </w:p>
    <w:p w14:paraId="7166CE2A"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7" w:history="1">
        <w:r w:rsidRPr="000F24FF">
          <w:rPr>
            <w:rStyle w:val="Hipersaitas"/>
            <w:rFonts w:ascii="Arial" w:eastAsiaTheme="majorEastAsia" w:hAnsi="Arial" w:cs="Arial"/>
            <w:color w:val="auto"/>
            <w:sz w:val="24"/>
            <w:szCs w:val="24"/>
          </w:rPr>
          <w:t>9.</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PASIŪLYMŲ NAGRINĖJIMAS IR PASIŪLYMŲ ATMETIMO PRIEŽASTYS</w:t>
        </w:r>
        <w:r w:rsidRPr="000F24FF">
          <w:rPr>
            <w:rFonts w:ascii="Arial" w:hAnsi="Arial" w:cs="Arial"/>
            <w:webHidden/>
            <w:color w:val="auto"/>
            <w:sz w:val="24"/>
            <w:szCs w:val="24"/>
          </w:rPr>
          <w:tab/>
          <w:t>8</w:t>
        </w:r>
      </w:hyperlink>
    </w:p>
    <w:p w14:paraId="100011CE"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8" w:history="1">
        <w:r w:rsidRPr="000F24FF">
          <w:rPr>
            <w:rStyle w:val="Hipersaitas"/>
            <w:rFonts w:ascii="Arial" w:eastAsiaTheme="majorEastAsia" w:hAnsi="Arial" w:cs="Arial"/>
            <w:color w:val="auto"/>
            <w:sz w:val="24"/>
            <w:szCs w:val="24"/>
          </w:rPr>
          <w:t>10.</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PASIŪLYMŲ VERTINIMAS, PASIŪLYMŲ EILĖS IR LAIMĖJUSIO PASIŪLYMO NUSTATYMAS</w:t>
        </w:r>
        <w:r w:rsidRPr="000F24FF">
          <w:rPr>
            <w:rFonts w:ascii="Arial" w:hAnsi="Arial" w:cs="Arial"/>
            <w:webHidden/>
            <w:color w:val="auto"/>
            <w:sz w:val="24"/>
            <w:szCs w:val="24"/>
          </w:rPr>
          <w:tab/>
        </w:r>
        <w:r w:rsidRPr="000F24FF">
          <w:rPr>
            <w:rFonts w:ascii="Arial" w:hAnsi="Arial" w:cs="Arial"/>
            <w:webHidden/>
            <w:color w:val="auto"/>
            <w:sz w:val="24"/>
            <w:szCs w:val="24"/>
          </w:rPr>
          <w:fldChar w:fldCharType="begin"/>
        </w:r>
        <w:r w:rsidRPr="000F24FF">
          <w:rPr>
            <w:rFonts w:ascii="Arial" w:hAnsi="Arial" w:cs="Arial"/>
            <w:webHidden/>
            <w:color w:val="auto"/>
            <w:sz w:val="24"/>
            <w:szCs w:val="24"/>
          </w:rPr>
          <w:instrText xml:space="preserve"> PAGEREF _Toc51672948 \h </w:instrText>
        </w:r>
        <w:r w:rsidRPr="000F24FF">
          <w:rPr>
            <w:rFonts w:ascii="Arial" w:hAnsi="Arial" w:cs="Arial"/>
            <w:webHidden/>
            <w:color w:val="auto"/>
            <w:sz w:val="24"/>
            <w:szCs w:val="24"/>
          </w:rPr>
        </w:r>
        <w:r w:rsidRPr="000F24FF">
          <w:rPr>
            <w:rFonts w:ascii="Arial" w:hAnsi="Arial" w:cs="Arial"/>
            <w:webHidden/>
            <w:color w:val="auto"/>
            <w:sz w:val="24"/>
            <w:szCs w:val="24"/>
          </w:rPr>
          <w:fldChar w:fldCharType="separate"/>
        </w:r>
        <w:r w:rsidRPr="000F24FF">
          <w:rPr>
            <w:rFonts w:ascii="Arial" w:hAnsi="Arial" w:cs="Arial"/>
            <w:webHidden/>
            <w:color w:val="auto"/>
            <w:sz w:val="24"/>
            <w:szCs w:val="24"/>
          </w:rPr>
          <w:t>9</w:t>
        </w:r>
        <w:r w:rsidRPr="000F24FF">
          <w:rPr>
            <w:rFonts w:ascii="Arial" w:hAnsi="Arial" w:cs="Arial"/>
            <w:webHidden/>
            <w:color w:val="auto"/>
            <w:sz w:val="24"/>
            <w:szCs w:val="24"/>
          </w:rPr>
          <w:fldChar w:fldCharType="end"/>
        </w:r>
      </w:hyperlink>
    </w:p>
    <w:p w14:paraId="6DB7B8B7"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49" w:history="1">
        <w:r w:rsidRPr="000F24FF">
          <w:rPr>
            <w:rStyle w:val="Hipersaitas"/>
            <w:rFonts w:ascii="Arial" w:eastAsiaTheme="majorEastAsia" w:hAnsi="Arial" w:cs="Arial"/>
            <w:color w:val="auto"/>
            <w:sz w:val="24"/>
            <w:szCs w:val="24"/>
          </w:rPr>
          <w:t>11.</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PIRKIMO PROCEDŪRŲ NUTRAUKIMAS</w:t>
        </w:r>
        <w:r w:rsidRPr="000F24FF">
          <w:rPr>
            <w:rFonts w:ascii="Arial" w:hAnsi="Arial" w:cs="Arial"/>
            <w:webHidden/>
            <w:color w:val="auto"/>
            <w:sz w:val="24"/>
            <w:szCs w:val="24"/>
          </w:rPr>
          <w:tab/>
          <w:t>10</w:t>
        </w:r>
      </w:hyperlink>
    </w:p>
    <w:p w14:paraId="3C363D1E"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50" w:history="1">
        <w:r w:rsidRPr="000F24FF">
          <w:rPr>
            <w:rStyle w:val="Hipersaitas"/>
            <w:rFonts w:ascii="Arial" w:eastAsiaTheme="majorEastAsia" w:hAnsi="Arial" w:cs="Arial"/>
            <w:color w:val="auto"/>
            <w:sz w:val="24"/>
            <w:szCs w:val="24"/>
          </w:rPr>
          <w:t>12.</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SUTARTIS IR JOS SUDARYMO SĄLYGOS</w:t>
        </w:r>
        <w:r w:rsidRPr="000F24FF">
          <w:rPr>
            <w:rFonts w:ascii="Arial" w:hAnsi="Arial" w:cs="Arial"/>
            <w:webHidden/>
            <w:color w:val="auto"/>
            <w:sz w:val="24"/>
            <w:szCs w:val="24"/>
          </w:rPr>
          <w:tab/>
          <w:t>10</w:t>
        </w:r>
      </w:hyperlink>
    </w:p>
    <w:p w14:paraId="07D36C76" w14:textId="77777777" w:rsidR="00E07B9F" w:rsidRPr="000F24FF" w:rsidRDefault="00E07B9F" w:rsidP="00E07B9F">
      <w:pPr>
        <w:pStyle w:val="Turinys2"/>
        <w:spacing w:after="0"/>
        <w:rPr>
          <w:rFonts w:ascii="Arial" w:eastAsiaTheme="minorEastAsia" w:hAnsi="Arial" w:cs="Arial"/>
          <w:color w:val="auto"/>
          <w:sz w:val="24"/>
          <w:szCs w:val="24"/>
          <w:lang w:val="en-GB" w:eastAsia="en-GB"/>
        </w:rPr>
      </w:pPr>
      <w:hyperlink w:anchor="_Toc51672951" w:history="1">
        <w:r w:rsidRPr="000F24FF">
          <w:rPr>
            <w:rStyle w:val="Hipersaitas"/>
            <w:rFonts w:ascii="Arial" w:eastAsiaTheme="majorEastAsia" w:hAnsi="Arial" w:cs="Arial"/>
            <w:color w:val="auto"/>
            <w:sz w:val="24"/>
            <w:szCs w:val="24"/>
          </w:rPr>
          <w:t>13.</w:t>
        </w:r>
        <w:r w:rsidRPr="000F24FF">
          <w:rPr>
            <w:rFonts w:ascii="Arial" w:eastAsiaTheme="minorEastAsia" w:hAnsi="Arial" w:cs="Arial"/>
            <w:color w:val="auto"/>
            <w:sz w:val="24"/>
            <w:szCs w:val="24"/>
            <w:lang w:val="en-GB" w:eastAsia="en-GB"/>
          </w:rPr>
          <w:tab/>
        </w:r>
        <w:r w:rsidRPr="000F24FF">
          <w:rPr>
            <w:rStyle w:val="Hipersaitas"/>
            <w:rFonts w:ascii="Arial" w:eastAsiaTheme="majorEastAsia" w:hAnsi="Arial" w:cs="Arial"/>
            <w:color w:val="auto"/>
            <w:sz w:val="24"/>
            <w:szCs w:val="24"/>
          </w:rPr>
          <w:t>GINČŲ NAGRINĖJIMO TVARKA</w:t>
        </w:r>
        <w:r w:rsidRPr="000F24FF">
          <w:rPr>
            <w:rFonts w:ascii="Arial" w:hAnsi="Arial" w:cs="Arial"/>
            <w:webHidden/>
            <w:color w:val="auto"/>
            <w:sz w:val="24"/>
            <w:szCs w:val="24"/>
          </w:rPr>
          <w:tab/>
          <w:t>10</w:t>
        </w:r>
      </w:hyperlink>
    </w:p>
    <w:p w14:paraId="54F4A60F" w14:textId="77777777" w:rsidR="00E07B9F" w:rsidRPr="000F24FF" w:rsidRDefault="00E07B9F" w:rsidP="00E07B9F">
      <w:pPr>
        <w:pStyle w:val="Turinys2"/>
        <w:spacing w:after="0"/>
        <w:rPr>
          <w:rFonts w:ascii="Arial" w:hAnsi="Arial" w:cs="Arial"/>
          <w:color w:val="auto"/>
          <w:sz w:val="24"/>
          <w:szCs w:val="24"/>
        </w:rPr>
      </w:pPr>
      <w:r w:rsidRPr="000F24FF">
        <w:rPr>
          <w:rFonts w:ascii="Arial" w:hAnsi="Arial" w:cs="Arial"/>
          <w:color w:val="auto"/>
          <w:sz w:val="24"/>
          <w:szCs w:val="24"/>
        </w:rPr>
        <w:fldChar w:fldCharType="end"/>
      </w:r>
    </w:p>
    <w:p w14:paraId="48937A52" w14:textId="77777777" w:rsidR="00E07B9F" w:rsidRDefault="00E07B9F" w:rsidP="00E07B9F">
      <w:pPr>
        <w:tabs>
          <w:tab w:val="left" w:pos="7020"/>
        </w:tabs>
        <w:rPr>
          <w:noProof/>
          <w:sz w:val="24"/>
          <w:szCs w:val="24"/>
        </w:rPr>
      </w:pPr>
      <w:r>
        <w:rPr>
          <w:noProof/>
          <w:sz w:val="24"/>
          <w:szCs w:val="24"/>
        </w:rPr>
        <w:tab/>
      </w:r>
    </w:p>
    <w:p w14:paraId="5CC872B4" w14:textId="77777777" w:rsidR="00E07B9F" w:rsidRPr="00AA65E0" w:rsidRDefault="00E07B9F" w:rsidP="00E07B9F">
      <w:pPr>
        <w:tabs>
          <w:tab w:val="left" w:pos="7020"/>
        </w:tabs>
        <w:sectPr w:rsidR="00E07B9F" w:rsidRPr="00AA65E0" w:rsidSect="003B5DAD">
          <w:headerReference w:type="default" r:id="rId7"/>
          <w:footerReference w:type="even" r:id="rId8"/>
          <w:footerReference w:type="default" r:id="rId9"/>
          <w:headerReference w:type="first" r:id="rId10"/>
          <w:footerReference w:type="first" r:id="rId11"/>
          <w:pgSz w:w="11907" w:h="16840" w:code="9"/>
          <w:pgMar w:top="1134" w:right="747" w:bottom="1134" w:left="1134" w:header="720" w:footer="1040" w:gutter="0"/>
          <w:cols w:space="720"/>
          <w:titlePg/>
          <w:docGrid w:linePitch="360"/>
        </w:sectPr>
      </w:pPr>
      <w:r>
        <w:tab/>
      </w:r>
    </w:p>
    <w:p w14:paraId="10E55835" w14:textId="77777777" w:rsidR="00E07B9F" w:rsidRPr="000F24FF" w:rsidRDefault="00E07B9F" w:rsidP="00E07B9F">
      <w:pPr>
        <w:pStyle w:val="Antrat1"/>
        <w:spacing w:after="0"/>
        <w:ind w:firstLine="992"/>
        <w:rPr>
          <w:rFonts w:ascii="Arial" w:hAnsi="Arial" w:cs="Arial"/>
          <w:b/>
          <w:bCs/>
          <w:color w:val="auto"/>
          <w:sz w:val="24"/>
          <w:szCs w:val="24"/>
        </w:rPr>
      </w:pPr>
      <w:bookmarkStart w:id="0" w:name="_Toc51672938"/>
      <w:r w:rsidRPr="000F24FF">
        <w:rPr>
          <w:rFonts w:ascii="Arial" w:hAnsi="Arial" w:cs="Arial"/>
          <w:b/>
          <w:bCs/>
          <w:color w:val="auto"/>
          <w:sz w:val="24"/>
          <w:szCs w:val="24"/>
        </w:rPr>
        <w:lastRenderedPageBreak/>
        <w:t>B DALIS. BENDROJI DALIS</w:t>
      </w:r>
      <w:bookmarkEnd w:id="0"/>
    </w:p>
    <w:p w14:paraId="4975A38C" w14:textId="77777777" w:rsidR="00E07B9F" w:rsidRPr="000F24FF" w:rsidRDefault="00E07B9F" w:rsidP="00E07B9F">
      <w:pPr>
        <w:spacing w:after="0"/>
        <w:rPr>
          <w:rFonts w:ascii="Arial" w:hAnsi="Arial" w:cs="Arial"/>
          <w:b/>
          <w:bCs/>
          <w:sz w:val="24"/>
          <w:szCs w:val="24"/>
        </w:rPr>
      </w:pPr>
    </w:p>
    <w:p w14:paraId="411017D6" w14:textId="77777777" w:rsidR="00E07B9F" w:rsidRPr="000F24FF" w:rsidRDefault="00E07B9F" w:rsidP="00E07B9F">
      <w:pPr>
        <w:pStyle w:val="Antrat2"/>
        <w:pBdr>
          <w:bottom w:val="single" w:sz="4" w:space="1" w:color="auto"/>
        </w:pBdr>
        <w:spacing w:before="0" w:after="0"/>
        <w:ind w:firstLine="992"/>
        <w:jc w:val="center"/>
        <w:rPr>
          <w:rFonts w:ascii="Arial" w:hAnsi="Arial" w:cs="Arial"/>
          <w:b/>
          <w:bCs/>
          <w:color w:val="auto"/>
          <w:sz w:val="24"/>
          <w:szCs w:val="24"/>
        </w:rPr>
      </w:pPr>
      <w:bookmarkStart w:id="1" w:name="_Toc51672939"/>
      <w:r w:rsidRPr="000F24FF">
        <w:rPr>
          <w:rFonts w:ascii="Arial" w:hAnsi="Arial" w:cs="Arial"/>
          <w:b/>
          <w:bCs/>
          <w:color w:val="auto"/>
          <w:sz w:val="24"/>
          <w:szCs w:val="24"/>
        </w:rPr>
        <w:t>Bendrosios nuostatos</w:t>
      </w:r>
      <w:bookmarkEnd w:id="1"/>
    </w:p>
    <w:p w14:paraId="216F4EC0" w14:textId="77777777" w:rsidR="00E07B9F" w:rsidRPr="000F24FF" w:rsidRDefault="00E07B9F" w:rsidP="00E07B9F">
      <w:pPr>
        <w:spacing w:after="0" w:line="240" w:lineRule="auto"/>
        <w:rPr>
          <w:rFonts w:ascii="Arial" w:hAnsi="Arial" w:cs="Arial"/>
          <w:color w:val="FF0000"/>
          <w:sz w:val="24"/>
          <w:szCs w:val="24"/>
        </w:rPr>
      </w:pPr>
    </w:p>
    <w:p w14:paraId="462CE5B4"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1.1. Viešasis mažos vertės pirkimas (toliau – pirkimas) vykdomas vadovaujantis Lietuvos Respublikos viešųjų pirkimų įstatymu (toliau – VPĮ), Mažos vertės pirkimų tvarkos aprašu, patvirtintu Viešųjų pirkimų tarnybos direktoriaus 2017 m. birželio 28 d. įsakymu Nr. 1S-97 (toliau – Aprašas), Lietuvos Respublikos civiliniu kodeksu, kitais konkrečiam pirkimui aktualiais teisės aktais bei šio pirkimo sąlygomis, nustatytomis pirkimo dokumentuose. </w:t>
      </w:r>
    </w:p>
    <w:p w14:paraId="43750EF2" w14:textId="06883502"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1.2. Pirkimo vykdymui naudojama Viešųjų pirkimų tarnybos administruojama Centrinė viešųjų pirkimų informacinė sistema (toliau – CVP IS). Pasiūlymus gali teikti tik CVP IS registruoti tiekėjai (nemokama registracija adresu </w:t>
      </w:r>
      <w:hyperlink r:id="rId12" w:history="1">
        <w:r w:rsidRPr="000F24FF">
          <w:rPr>
            <w:rStyle w:val="Hipersaitas"/>
            <w:rFonts w:ascii="Arial" w:eastAsiaTheme="majorEastAsia" w:hAnsi="Arial" w:cs="Arial"/>
            <w:color w:val="auto"/>
            <w:sz w:val="24"/>
            <w:szCs w:val="24"/>
          </w:rPr>
          <w:t>https://pirkimai.eviesiejipirkimai.lt</w:t>
        </w:r>
      </w:hyperlink>
      <w:r w:rsidRPr="000F24FF">
        <w:rPr>
          <w:rFonts w:ascii="Arial" w:hAnsi="Arial" w:cs="Arial"/>
          <w:sz w:val="24"/>
          <w:szCs w:val="24"/>
        </w:rPr>
        <w:t xml:space="preserve">). Bet kokia informacija, pirkimo dokumentų paaiškinimai, pranešimai ar kitas </w:t>
      </w:r>
      <w:r w:rsidR="00487CBE" w:rsidRPr="000F24FF">
        <w:rPr>
          <w:rFonts w:ascii="Arial" w:hAnsi="Arial" w:cs="Arial"/>
          <w:sz w:val="24"/>
          <w:szCs w:val="24"/>
        </w:rPr>
        <w:t xml:space="preserve">Lietuvos Respublikos valstybinės darbo inspekcijos prie Socialinės apsaugos ir darbo ministerijos </w:t>
      </w:r>
      <w:r w:rsidRPr="000F24FF">
        <w:rPr>
          <w:rFonts w:ascii="Arial" w:hAnsi="Arial" w:cs="Arial"/>
          <w:sz w:val="24"/>
          <w:szCs w:val="24"/>
        </w:rPr>
        <w:t xml:space="preserve">(toliau - </w:t>
      </w:r>
      <w:r w:rsidR="00487CBE" w:rsidRPr="000F24FF">
        <w:rPr>
          <w:rFonts w:ascii="Arial" w:hAnsi="Arial" w:cs="Arial"/>
          <w:sz w:val="24"/>
          <w:szCs w:val="24"/>
        </w:rPr>
        <w:t>VDI</w:t>
      </w:r>
      <w:r w:rsidRPr="000F24FF">
        <w:rPr>
          <w:rFonts w:ascii="Arial" w:hAnsi="Arial" w:cs="Arial"/>
          <w:sz w:val="24"/>
          <w:szCs w:val="24"/>
        </w:rPr>
        <w:t xml:space="preserve"> arba perkančioji organizacija) ir tiekėjo susirašinėjimas, vykdomas tik CVP IS susirašinėjimo priemonėmis. </w:t>
      </w:r>
    </w:p>
    <w:p w14:paraId="0C780D73" w14:textId="77777777" w:rsidR="00487CBE" w:rsidRPr="000F24FF" w:rsidRDefault="00E07B9F" w:rsidP="00487CBE">
      <w:pPr>
        <w:tabs>
          <w:tab w:val="left" w:pos="1560"/>
        </w:tabs>
        <w:spacing w:after="0" w:line="240" w:lineRule="auto"/>
        <w:rPr>
          <w:rFonts w:ascii="Arial" w:hAnsi="Arial" w:cs="Arial"/>
          <w:sz w:val="24"/>
          <w:szCs w:val="24"/>
        </w:rPr>
      </w:pPr>
      <w:r w:rsidRPr="000F24FF">
        <w:rPr>
          <w:rFonts w:ascii="Arial" w:hAnsi="Arial" w:cs="Arial"/>
          <w:sz w:val="24"/>
          <w:szCs w:val="24"/>
        </w:rPr>
        <w:t xml:space="preserve">1.3. </w:t>
      </w:r>
      <w:r w:rsidR="00487CBE" w:rsidRPr="000F24FF">
        <w:rPr>
          <w:rFonts w:ascii="Arial" w:hAnsi="Arial" w:cs="Arial"/>
          <w:sz w:val="24"/>
          <w:szCs w:val="24"/>
        </w:rPr>
        <w:t>Pirkimas neatliekamas naudojantis centralizuotų pirkimų katalogu, nes tokių prekių kataloge nėra.</w:t>
      </w:r>
    </w:p>
    <w:p w14:paraId="7CCB2A9C" w14:textId="6C529470" w:rsidR="00E07B9F" w:rsidRPr="000F24FF" w:rsidRDefault="00487CBE" w:rsidP="00487CBE">
      <w:pPr>
        <w:tabs>
          <w:tab w:val="left" w:pos="1560"/>
        </w:tabs>
        <w:spacing w:after="0" w:line="240" w:lineRule="auto"/>
        <w:rPr>
          <w:rFonts w:ascii="Arial" w:hAnsi="Arial" w:cs="Arial"/>
          <w:sz w:val="24"/>
          <w:szCs w:val="24"/>
        </w:rPr>
      </w:pPr>
      <w:r w:rsidRPr="000F24FF">
        <w:rPr>
          <w:rFonts w:ascii="Arial" w:hAnsi="Arial" w:cs="Arial"/>
          <w:sz w:val="24"/>
          <w:szCs w:val="24"/>
        </w:rPr>
        <w:t xml:space="preserve">1.4. Pirkimo </w:t>
      </w:r>
      <w:r w:rsidRPr="000F24FF">
        <w:rPr>
          <w:rFonts w:ascii="Arial" w:hAnsi="Arial" w:cs="Arial"/>
          <w:b/>
          <w:bCs/>
          <w:sz w:val="24"/>
          <w:szCs w:val="24"/>
        </w:rPr>
        <w:t>komisija nėra sudaroma</w:t>
      </w:r>
      <w:r w:rsidRPr="000F24FF">
        <w:rPr>
          <w:rFonts w:ascii="Arial" w:hAnsi="Arial" w:cs="Arial"/>
          <w:sz w:val="24"/>
          <w:szCs w:val="24"/>
        </w:rPr>
        <w:t>.</w:t>
      </w:r>
    </w:p>
    <w:p w14:paraId="192E9491" w14:textId="4E669432"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w:t>
      </w:r>
      <w:r w:rsidR="00487CBE" w:rsidRPr="000F24FF">
        <w:rPr>
          <w:rFonts w:ascii="Arial" w:hAnsi="Arial" w:cs="Arial"/>
          <w:sz w:val="24"/>
          <w:szCs w:val="24"/>
        </w:rPr>
        <w:t>5</w:t>
      </w:r>
      <w:r w:rsidRPr="000F24FF">
        <w:rPr>
          <w:rFonts w:ascii="Arial" w:hAnsi="Arial" w:cs="Arial"/>
          <w:sz w:val="24"/>
          <w:szCs w:val="24"/>
        </w:rPr>
        <w:t>. Vartojamos pagrindinės sąvokos, apibrėžtos VPĮ ir Apraše, jei šiuose pirkimo dokumentuose nėra nurodyta kitaip.</w:t>
      </w:r>
    </w:p>
    <w:p w14:paraId="2B0635C0" w14:textId="2DA534A6"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w:t>
      </w:r>
      <w:r w:rsidR="00487CBE" w:rsidRPr="000F24FF">
        <w:rPr>
          <w:rFonts w:ascii="Arial" w:hAnsi="Arial" w:cs="Arial"/>
          <w:sz w:val="24"/>
          <w:szCs w:val="24"/>
        </w:rPr>
        <w:t>6</w:t>
      </w:r>
      <w:r w:rsidRPr="000F24FF">
        <w:rPr>
          <w:rFonts w:ascii="Arial" w:hAnsi="Arial" w:cs="Arial"/>
          <w:sz w:val="24"/>
          <w:szCs w:val="24"/>
        </w:rPr>
        <w:t xml:space="preserve">. Pirkimas atliekamas laikantis lygiateisiškumo, nediskriminavimo, abipusio pripažinimo, proporcingumo ir skaidrumo principų </w:t>
      </w:r>
      <w:r w:rsidRPr="000F24FF">
        <w:rPr>
          <w:rFonts w:ascii="Arial" w:hAnsi="Arial" w:cs="Arial"/>
          <w:sz w:val="24"/>
          <w:szCs w:val="24"/>
          <w:lang w:eastAsia="en-US"/>
        </w:rPr>
        <w:t>ir konfidencialumo bei nešališkumo reikalavimų</w:t>
      </w:r>
      <w:r w:rsidRPr="000F24FF">
        <w:rPr>
          <w:rFonts w:ascii="Arial" w:hAnsi="Arial" w:cs="Arial"/>
          <w:sz w:val="24"/>
          <w:szCs w:val="24"/>
        </w:rPr>
        <w:t>.</w:t>
      </w:r>
    </w:p>
    <w:p w14:paraId="2848CDA2" w14:textId="26EAD7C0"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w:t>
      </w:r>
      <w:r w:rsidR="00487CBE" w:rsidRPr="000F24FF">
        <w:rPr>
          <w:rFonts w:ascii="Arial" w:hAnsi="Arial" w:cs="Arial"/>
          <w:sz w:val="24"/>
          <w:szCs w:val="24"/>
        </w:rPr>
        <w:t>7</w:t>
      </w:r>
      <w:r w:rsidRPr="000F24FF">
        <w:rPr>
          <w:rFonts w:ascii="Arial" w:hAnsi="Arial" w:cs="Arial"/>
          <w:sz w:val="24"/>
          <w:szCs w:val="24"/>
        </w:rPr>
        <w:t xml:space="preserve">. Pateikdamas pasiūlymą, tiekėjas sutinka su visais pirkimo dokumentuose, įskaitant sutarties projektą, nustatytais reikalavimais ir sąlygomis. </w:t>
      </w:r>
      <w:r w:rsidRPr="000F24FF">
        <w:rPr>
          <w:rFonts w:ascii="Arial" w:hAnsi="Arial" w:cs="Arial"/>
          <w:b/>
          <w:sz w:val="24"/>
          <w:szCs w:val="24"/>
        </w:rPr>
        <w:t>Tiekėjai turi rūpestingai ir atidžiai perskaityti visus pirkimo dokumentus ir laikytis juose nustatytų sąlygų bei reikalavimų</w:t>
      </w:r>
      <w:r w:rsidRPr="000F24FF">
        <w:rPr>
          <w:rFonts w:ascii="Arial" w:hAnsi="Arial" w:cs="Arial"/>
          <w:sz w:val="24"/>
          <w:szCs w:val="24"/>
        </w:rPr>
        <w:t>.</w:t>
      </w:r>
    </w:p>
    <w:p w14:paraId="0C059340" w14:textId="7D4DB7CB"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w:t>
      </w:r>
      <w:r w:rsidR="00487CBE" w:rsidRPr="000F24FF">
        <w:rPr>
          <w:rFonts w:ascii="Arial" w:hAnsi="Arial" w:cs="Arial"/>
          <w:sz w:val="24"/>
          <w:szCs w:val="24"/>
        </w:rPr>
        <w:t>8</w:t>
      </w:r>
      <w:r w:rsidRPr="000F24FF">
        <w:rPr>
          <w:rFonts w:ascii="Arial" w:hAnsi="Arial" w:cs="Arial"/>
          <w:sz w:val="24"/>
          <w:szCs w:val="24"/>
        </w:rPr>
        <w:t>. 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protokolus, laikoma, kad jie yra tik orientaciniai ir tiekėjai gali siūlyti lygiaverčius.</w:t>
      </w:r>
      <w:r w:rsidRPr="000F24FF">
        <w:rPr>
          <w:rFonts w:ascii="Arial" w:hAnsi="Arial" w:cs="Arial"/>
        </w:rPr>
        <w:t xml:space="preserve"> </w:t>
      </w:r>
      <w:r w:rsidRPr="000F24FF">
        <w:rPr>
          <w:rFonts w:ascii="Arial" w:hAnsi="Arial" w:cs="Arial"/>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CEEB818" w14:textId="132C32CF"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w:t>
      </w:r>
      <w:r w:rsidR="00487CBE" w:rsidRPr="000F24FF">
        <w:rPr>
          <w:rFonts w:ascii="Arial" w:hAnsi="Arial" w:cs="Arial"/>
          <w:sz w:val="24"/>
          <w:szCs w:val="24"/>
        </w:rPr>
        <w:t>9</w:t>
      </w:r>
      <w:r w:rsidRPr="000F24FF">
        <w:rPr>
          <w:rFonts w:ascii="Arial" w:hAnsi="Arial" w:cs="Arial"/>
          <w:sz w:val="24"/>
          <w:szCs w:val="24"/>
        </w:rPr>
        <w:t xml:space="preserve">. </w:t>
      </w:r>
      <w:r w:rsidR="00487CBE" w:rsidRPr="000F24FF">
        <w:rPr>
          <w:rFonts w:ascii="Arial" w:hAnsi="Arial" w:cs="Arial"/>
          <w:sz w:val="24"/>
          <w:szCs w:val="24"/>
        </w:rPr>
        <w:t>Perkančioji organizacija</w:t>
      </w:r>
      <w:r w:rsidRPr="000F24FF">
        <w:rPr>
          <w:rFonts w:ascii="Arial" w:hAnsi="Arial" w:cs="Arial"/>
          <w:sz w:val="24"/>
          <w:szCs w:val="24"/>
        </w:rPr>
        <w:t xml:space="preserve"> gali savo iniciatyva kviesti Komisijos posėdžiuose stebėtojo teisėmis dalyvauti valstybės ir savivaldybių institucijų ar įstaigų atstovus, išskyrus politinio (asmeninio) pasitikėjimo valstybės tarnautojus ir valstybės politikus, (stebėtojus). Jie turi turėti ir pateikti atstovaujamo subjekto tinkamą įgaliojimą. Stebėtojai pirkimo procedūrose galės dalyvauti tik prieš tai pasirašę konfidencialumo pasižadėjimą ir, jeigu nėra Viešųjų ir privačių interesų derinimo įstatymo nustatyta tvarka deklaravę privačius interesus, Viešųjų pirkimų tarnybos kartu su Vyriausiąja tarnybinės etikos komisija nustatytos formos nešališkumo deklaraciją.</w:t>
      </w:r>
    </w:p>
    <w:p w14:paraId="30627FA8" w14:textId="77777777" w:rsidR="00E07B9F" w:rsidRPr="000F24FF" w:rsidRDefault="00E07B9F" w:rsidP="00E07B9F">
      <w:pPr>
        <w:tabs>
          <w:tab w:val="left" w:pos="1418"/>
        </w:tabs>
        <w:spacing w:after="0" w:line="240" w:lineRule="auto"/>
        <w:rPr>
          <w:rFonts w:ascii="Arial" w:hAnsi="Arial" w:cs="Arial"/>
          <w:color w:val="000000"/>
          <w:sz w:val="24"/>
          <w:szCs w:val="24"/>
        </w:rPr>
      </w:pPr>
    </w:p>
    <w:p w14:paraId="4DC82107" w14:textId="77777777" w:rsidR="00E07B9F" w:rsidRPr="000F24FF" w:rsidRDefault="00E07B9F" w:rsidP="00E07B9F">
      <w:pPr>
        <w:pStyle w:val="Antrat2"/>
        <w:pBdr>
          <w:bottom w:val="single" w:sz="4" w:space="1" w:color="auto"/>
        </w:pBdr>
        <w:spacing w:before="0" w:after="0" w:line="240" w:lineRule="auto"/>
        <w:ind w:firstLine="993"/>
        <w:jc w:val="center"/>
        <w:rPr>
          <w:rFonts w:ascii="Arial" w:hAnsi="Arial" w:cs="Arial"/>
          <w:b/>
          <w:bCs/>
          <w:color w:val="000000"/>
          <w:sz w:val="24"/>
          <w:szCs w:val="24"/>
        </w:rPr>
      </w:pPr>
      <w:bookmarkStart w:id="2" w:name="_Toc51672940"/>
      <w:bookmarkStart w:id="3" w:name="_Toc194893956"/>
      <w:bookmarkStart w:id="4" w:name="_Toc194894050"/>
      <w:bookmarkStart w:id="5" w:name="_Toc207440925"/>
      <w:bookmarkStart w:id="6" w:name="_Toc207441016"/>
      <w:bookmarkStart w:id="7" w:name="_Toc207784986"/>
      <w:bookmarkStart w:id="8" w:name="_Toc207786381"/>
      <w:bookmarkStart w:id="9" w:name="_Toc207786476"/>
      <w:bookmarkStart w:id="10" w:name="_Toc208038797"/>
      <w:bookmarkStart w:id="11" w:name="_Toc208216418"/>
      <w:bookmarkStart w:id="12" w:name="_Toc208475811"/>
      <w:bookmarkStart w:id="13" w:name="_Toc208475904"/>
      <w:bookmarkStart w:id="14" w:name="_Toc229463688"/>
      <w:bookmarkStart w:id="15" w:name="_Toc229539983"/>
      <w:bookmarkStart w:id="16" w:name="_Toc230405738"/>
      <w:bookmarkStart w:id="17" w:name="_Toc230511541"/>
      <w:bookmarkStart w:id="18" w:name="_Toc231105190"/>
      <w:bookmarkStart w:id="19" w:name="_Toc237856348"/>
      <w:bookmarkStart w:id="20" w:name="_Toc237913577"/>
      <w:bookmarkStart w:id="21" w:name="_Toc237921917"/>
      <w:bookmarkStart w:id="22" w:name="_Toc237935835"/>
      <w:bookmarkStart w:id="23" w:name="_Toc238009918"/>
      <w:bookmarkStart w:id="24" w:name="_Toc238019871"/>
      <w:bookmarkStart w:id="25" w:name="_Toc238020039"/>
      <w:bookmarkStart w:id="26" w:name="_Toc252804716"/>
      <w:bookmarkStart w:id="27" w:name="_Toc252805087"/>
      <w:bookmarkStart w:id="28" w:name="_Toc259088335"/>
      <w:bookmarkStart w:id="29" w:name="_Toc259088417"/>
      <w:bookmarkStart w:id="30" w:name="_Toc262113173"/>
      <w:bookmarkStart w:id="31" w:name="_Toc366499763"/>
      <w:r w:rsidRPr="000F24FF">
        <w:rPr>
          <w:rFonts w:ascii="Arial" w:hAnsi="Arial" w:cs="Arial"/>
          <w:b/>
          <w:bCs/>
          <w:color w:val="000000"/>
          <w:sz w:val="24"/>
          <w:szCs w:val="24"/>
        </w:rPr>
        <w:lastRenderedPageBreak/>
        <w:t>ŪKIO SUBJEKTŲ GRUPĖS, KITŲ ŪKIO SUBJEKTŲ DALYVAVIMAS PIRKIM</w:t>
      </w:r>
      <w:bookmarkEnd w:id="2"/>
      <w:r w:rsidRPr="000F24FF">
        <w:rPr>
          <w:rFonts w:ascii="Arial" w:hAnsi="Arial" w:cs="Arial"/>
          <w:b/>
          <w:bCs/>
          <w:color w:val="000000"/>
          <w:sz w:val="24"/>
          <w:szCs w:val="24"/>
        </w:rPr>
        <w:t>E</w:t>
      </w:r>
    </w:p>
    <w:p w14:paraId="11A7F0F2" w14:textId="77777777" w:rsidR="00E07B9F" w:rsidRPr="000F24FF" w:rsidRDefault="00E07B9F" w:rsidP="00E07B9F">
      <w:pPr>
        <w:spacing w:after="0" w:line="240" w:lineRule="auto"/>
        <w:rPr>
          <w:rFonts w:ascii="Arial" w:hAnsi="Arial" w:cs="Arial"/>
          <w:sz w:val="24"/>
          <w:szCs w:val="24"/>
        </w:rPr>
      </w:pPr>
    </w:p>
    <w:p w14:paraId="72D340DD" w14:textId="77777777" w:rsidR="00E07B9F" w:rsidRPr="000F24FF" w:rsidRDefault="00E07B9F" w:rsidP="00E07B9F">
      <w:pPr>
        <w:tabs>
          <w:tab w:val="left" w:pos="567"/>
        </w:tabs>
        <w:spacing w:after="0" w:line="240" w:lineRule="auto"/>
        <w:rPr>
          <w:rFonts w:ascii="Arial" w:hAnsi="Arial" w:cs="Arial"/>
          <w:spacing w:val="-4"/>
          <w:sz w:val="24"/>
          <w:szCs w:val="24"/>
        </w:rPr>
      </w:pPr>
      <w:r w:rsidRPr="000F24FF">
        <w:rPr>
          <w:rFonts w:ascii="Arial" w:hAnsi="Arial" w:cs="Arial"/>
          <w:spacing w:val="-4"/>
          <w:sz w:val="24"/>
          <w:szCs w:val="24"/>
        </w:rPr>
        <w:t xml:space="preserve">2.1. Jei pirkimo procedūrose dalyvauja ūkio subjektų grupė, ji pateikia jungtinės veiklos (partnerystės) sutartį arba jos kopiją. Sutartis turi numatyti </w:t>
      </w:r>
      <w:r w:rsidRPr="000F24FF">
        <w:rPr>
          <w:rFonts w:ascii="Arial" w:hAnsi="Arial" w:cs="Arial"/>
          <w:b/>
          <w:i/>
          <w:spacing w:val="-4"/>
          <w:sz w:val="24"/>
          <w:szCs w:val="24"/>
          <w:u w:val="single"/>
        </w:rPr>
        <w:t>solidarią</w:t>
      </w:r>
      <w:r w:rsidRPr="000F24FF">
        <w:rPr>
          <w:rFonts w:ascii="Arial" w:hAnsi="Arial" w:cs="Arial"/>
          <w:i/>
          <w:spacing w:val="-4"/>
          <w:sz w:val="24"/>
          <w:szCs w:val="24"/>
        </w:rPr>
        <w:t xml:space="preserve"> </w:t>
      </w:r>
      <w:r w:rsidRPr="000F24FF">
        <w:rPr>
          <w:rFonts w:ascii="Arial" w:hAnsi="Arial" w:cs="Arial"/>
          <w:spacing w:val="-4"/>
          <w:sz w:val="24"/>
          <w:szCs w:val="24"/>
        </w:rPr>
        <w:t>visų šios sutarties šalių atsakomybę už prievolių perkančiajai organizacijai nevykdymą. Taip pat sutartyje turi būti numatyta, kuris asmuo atstovauja ūkio subjektų grupei (su kuo perkančioji organizacija turėtų bendrauti pasiūlymo vertinimo metu kylančiais klausimais ir teikti su pasiūlymo įvertinimu susijusią informaciją).</w:t>
      </w:r>
    </w:p>
    <w:p w14:paraId="2D6C4D08" w14:textId="77777777" w:rsidR="00E07B9F" w:rsidRPr="000F24FF" w:rsidRDefault="00E07B9F" w:rsidP="00E07B9F">
      <w:pPr>
        <w:tabs>
          <w:tab w:val="left" w:pos="567"/>
        </w:tabs>
        <w:spacing w:after="0" w:line="240" w:lineRule="auto"/>
        <w:rPr>
          <w:rFonts w:ascii="Arial" w:hAnsi="Arial" w:cs="Arial"/>
          <w:spacing w:val="-4"/>
          <w:sz w:val="24"/>
          <w:szCs w:val="24"/>
        </w:rPr>
      </w:pPr>
      <w:r w:rsidRPr="000F24FF">
        <w:rPr>
          <w:rFonts w:ascii="Arial" w:hAnsi="Arial" w:cs="Arial"/>
          <w:spacing w:val="-4"/>
          <w:sz w:val="24"/>
          <w:szCs w:val="24"/>
        </w:rPr>
        <w:t>2.2. Nereikalaujama, kad ūkio subjektų grupės pateiktą pasiūlymą pripažinus geriausiu ir perkančiajai organizacijai pasiūlius sudaryti sutartį, ši ūkio subjektų grupė įgautų tam tikrą teisinę formą.</w:t>
      </w:r>
    </w:p>
    <w:p w14:paraId="2ED3F15E" w14:textId="77777777" w:rsidR="00E07B9F" w:rsidRPr="000F24FF" w:rsidRDefault="00E07B9F" w:rsidP="00E07B9F">
      <w:pPr>
        <w:pStyle w:val="Pagrindiniotekstotrauka2"/>
        <w:tabs>
          <w:tab w:val="left" w:pos="567"/>
          <w:tab w:val="left" w:pos="1418"/>
        </w:tabs>
        <w:ind w:firstLine="0"/>
        <w:rPr>
          <w:rFonts w:ascii="Arial" w:hAnsi="Arial" w:cs="Arial"/>
          <w:spacing w:val="-4"/>
          <w:szCs w:val="24"/>
        </w:rPr>
      </w:pPr>
      <w:r w:rsidRPr="000F24FF">
        <w:rPr>
          <w:rFonts w:ascii="Arial" w:hAnsi="Arial" w:cs="Arial"/>
          <w:szCs w:val="24"/>
        </w:rPr>
        <w:t>2.3. Tiekėjas pirkimo sutarčiai vykdyti gali pasitelkti subtiekėjus.</w:t>
      </w:r>
      <w:r w:rsidRPr="000F24FF">
        <w:rPr>
          <w:rFonts w:ascii="Arial" w:hAnsi="Arial" w:cs="Arial"/>
          <w:bCs/>
          <w:color w:val="7030A0"/>
          <w:szCs w:val="24"/>
        </w:rPr>
        <w:t xml:space="preserve"> </w:t>
      </w:r>
      <w:r w:rsidRPr="000F24FF">
        <w:rPr>
          <w:rFonts w:ascii="Arial" w:hAnsi="Arial" w:cs="Arial"/>
          <w:bCs/>
          <w:szCs w:val="24"/>
        </w:rPr>
        <w:t xml:space="preserve">Tiekėjas pasiūlyme privalo nurodyti, kokiai pirkimo sutarties daliai ir kokius subtiekėjus, jeigu jie yra žinomi, jis ketina pasitelkti. </w:t>
      </w:r>
      <w:r w:rsidRPr="000F24FF">
        <w:rPr>
          <w:rFonts w:ascii="Arial" w:hAnsi="Arial" w:cs="Arial"/>
          <w:szCs w:val="24"/>
        </w:rPr>
        <w:t>Jeigu tiekėjo nurodomi specialistai nėra tiekėjo darbuotojai, jie laikomi subtiekėjais (</w:t>
      </w:r>
      <w:bookmarkStart w:id="32" w:name="_Hlk58849406"/>
      <w:r w:rsidRPr="000F24FF">
        <w:rPr>
          <w:rFonts w:ascii="Arial" w:hAnsi="Arial" w:cs="Arial"/>
          <w:szCs w:val="24"/>
          <w:u w:val="single"/>
        </w:rPr>
        <w:t xml:space="preserve">jei bus įdarbinti pirkimo sutarties vykdymui – </w:t>
      </w:r>
      <w:proofErr w:type="spellStart"/>
      <w:r w:rsidRPr="000F24FF">
        <w:rPr>
          <w:rFonts w:ascii="Arial" w:hAnsi="Arial" w:cs="Arial"/>
          <w:szCs w:val="24"/>
          <w:u w:val="single"/>
        </w:rPr>
        <w:t>kvazisubtiekėjais</w:t>
      </w:r>
      <w:proofErr w:type="spellEnd"/>
      <w:r w:rsidRPr="000F24FF">
        <w:rPr>
          <w:rFonts w:ascii="Arial" w:hAnsi="Arial" w:cs="Arial"/>
          <w:szCs w:val="24"/>
          <w:u w:val="single"/>
        </w:rPr>
        <w:t>)</w:t>
      </w:r>
      <w:bookmarkEnd w:id="32"/>
      <w:r w:rsidRPr="000F24FF">
        <w:rPr>
          <w:rFonts w:ascii="Arial" w:hAnsi="Arial" w:cs="Arial"/>
          <w:szCs w:val="24"/>
          <w:u w:val="single"/>
        </w:rPr>
        <w:t xml:space="preserve"> </w:t>
      </w:r>
      <w:r w:rsidRPr="000F24FF">
        <w:rPr>
          <w:rFonts w:ascii="Arial" w:hAnsi="Arial" w:cs="Arial"/>
          <w:szCs w:val="24"/>
        </w:rPr>
        <w:t>ir atitinkamai nurodomi pasiūlyme.</w:t>
      </w:r>
    </w:p>
    <w:p w14:paraId="13DF653D" w14:textId="77777777" w:rsidR="00E07B9F" w:rsidRPr="000F24FF" w:rsidRDefault="00E07B9F" w:rsidP="00E07B9F">
      <w:pPr>
        <w:pStyle w:val="Pagrindiniotekstotrauka2"/>
        <w:tabs>
          <w:tab w:val="left" w:pos="2750"/>
        </w:tabs>
        <w:ind w:firstLine="0"/>
        <w:rPr>
          <w:rFonts w:ascii="Arial" w:hAnsi="Arial" w:cs="Arial"/>
          <w:szCs w:val="24"/>
        </w:rPr>
      </w:pPr>
      <w:r w:rsidRPr="000F24FF">
        <w:rPr>
          <w:rFonts w:ascii="Arial" w:hAnsi="Arial" w:cs="Arial"/>
          <w:szCs w:val="24"/>
        </w:rPr>
        <w:tab/>
      </w:r>
    </w:p>
    <w:p w14:paraId="7C3B9093" w14:textId="6C6FF33B" w:rsidR="00E07B9F" w:rsidRPr="000F24FF" w:rsidRDefault="000F24FF" w:rsidP="00E07B9F">
      <w:pPr>
        <w:pStyle w:val="Antrat2"/>
        <w:pBdr>
          <w:bottom w:val="single" w:sz="4" w:space="1" w:color="auto"/>
        </w:pBdr>
        <w:tabs>
          <w:tab w:val="left" w:pos="567"/>
        </w:tabs>
        <w:spacing w:before="0" w:after="0" w:line="240" w:lineRule="auto"/>
        <w:ind w:firstLine="993"/>
        <w:jc w:val="center"/>
        <w:rPr>
          <w:rFonts w:ascii="Arial" w:hAnsi="Arial" w:cs="Arial"/>
          <w:b/>
          <w:bCs/>
          <w:color w:val="auto"/>
          <w:sz w:val="24"/>
          <w:szCs w:val="24"/>
        </w:rPr>
      </w:pPr>
      <w:bookmarkStart w:id="33" w:name="_Toc51672941"/>
      <w:r w:rsidRPr="000F24FF">
        <w:rPr>
          <w:rFonts w:ascii="Arial" w:hAnsi="Arial" w:cs="Arial"/>
          <w:b/>
          <w:bCs/>
          <w:color w:val="auto"/>
          <w:sz w:val="24"/>
          <w:szCs w:val="24"/>
        </w:rPr>
        <w:t>PASIŪLYMŲ PATEIKIMO TERMINAS</w:t>
      </w:r>
      <w:bookmarkEnd w:id="33"/>
      <w:r w:rsidRPr="000F24FF">
        <w:rPr>
          <w:rFonts w:ascii="Arial" w:hAnsi="Arial" w:cs="Arial"/>
          <w:b/>
          <w:bCs/>
          <w:color w:val="auto"/>
          <w:sz w:val="24"/>
          <w:szCs w:val="24"/>
        </w:rPr>
        <w:t xml:space="preserve"> </w:t>
      </w:r>
    </w:p>
    <w:p w14:paraId="1426592E" w14:textId="77777777" w:rsidR="00E07B9F" w:rsidRPr="000F24FF" w:rsidRDefault="00E07B9F" w:rsidP="00E07B9F">
      <w:pPr>
        <w:pStyle w:val="Antrat2"/>
        <w:tabs>
          <w:tab w:val="left" w:pos="567"/>
        </w:tabs>
        <w:spacing w:before="0" w:after="0" w:line="240" w:lineRule="auto"/>
        <w:ind w:left="993"/>
        <w:rPr>
          <w:rFonts w:ascii="Arial" w:hAnsi="Arial" w:cs="Arial"/>
          <w:sz w:val="24"/>
          <w:szCs w:val="24"/>
        </w:rPr>
      </w:pPr>
    </w:p>
    <w:p w14:paraId="1E380444" w14:textId="77777777" w:rsidR="00E07B9F" w:rsidRPr="000F24FF" w:rsidRDefault="00E07B9F" w:rsidP="00E07B9F">
      <w:pPr>
        <w:tabs>
          <w:tab w:val="left" w:pos="1418"/>
        </w:tabs>
        <w:spacing w:after="0" w:line="240" w:lineRule="auto"/>
        <w:rPr>
          <w:rFonts w:ascii="Arial" w:hAnsi="Arial" w:cs="Arial"/>
          <w:sz w:val="24"/>
          <w:szCs w:val="24"/>
        </w:rPr>
      </w:pPr>
      <w:r w:rsidRPr="000F24FF">
        <w:rPr>
          <w:rFonts w:ascii="Arial" w:hAnsi="Arial" w:cs="Arial"/>
          <w:sz w:val="24"/>
          <w:szCs w:val="24"/>
        </w:rPr>
        <w:t>3.1. Pirkimo procedūrų terminai nurodomi Lietuvos Respublikos laiku.</w:t>
      </w:r>
    </w:p>
    <w:p w14:paraId="66087446" w14:textId="77777777" w:rsidR="00E07B9F" w:rsidRPr="000F24FF" w:rsidRDefault="00E07B9F" w:rsidP="00E07B9F">
      <w:pPr>
        <w:tabs>
          <w:tab w:val="left" w:pos="1418"/>
        </w:tabs>
        <w:spacing w:after="0" w:line="240" w:lineRule="auto"/>
        <w:rPr>
          <w:rFonts w:ascii="Arial" w:hAnsi="Arial" w:cs="Arial"/>
          <w:b/>
          <w:sz w:val="24"/>
          <w:szCs w:val="24"/>
        </w:rPr>
      </w:pPr>
      <w:r w:rsidRPr="000F24FF">
        <w:rPr>
          <w:rFonts w:ascii="Arial" w:hAnsi="Arial" w:cs="Arial"/>
          <w:sz w:val="24"/>
          <w:szCs w:val="24"/>
        </w:rPr>
        <w:t xml:space="preserve">3.2. Pasiūlymų pateikimo terminas nurodytas skelbime apie pirkimą ir CVP IS. </w:t>
      </w:r>
      <w:r w:rsidRPr="000F24FF">
        <w:rPr>
          <w:rFonts w:ascii="Arial" w:hAnsi="Arial" w:cs="Arial"/>
          <w:b/>
          <w:sz w:val="24"/>
          <w:szCs w:val="24"/>
        </w:rPr>
        <w:t>Pasiūlymus tiekėjai turi pateikti iki skelbime nurodyto pasiūlymo pateikimo termino pabaigos.</w:t>
      </w:r>
    </w:p>
    <w:p w14:paraId="6D619DE2" w14:textId="710A2CBF" w:rsidR="00E07B9F" w:rsidRPr="000F24FF" w:rsidRDefault="00E07B9F" w:rsidP="00E07B9F">
      <w:pPr>
        <w:tabs>
          <w:tab w:val="left" w:pos="1418"/>
        </w:tabs>
        <w:spacing w:after="0" w:line="240" w:lineRule="auto"/>
        <w:rPr>
          <w:rFonts w:ascii="Arial" w:hAnsi="Arial" w:cs="Arial"/>
          <w:sz w:val="24"/>
          <w:szCs w:val="24"/>
        </w:rPr>
      </w:pPr>
      <w:r w:rsidRPr="000F24FF">
        <w:rPr>
          <w:rFonts w:ascii="Arial" w:hAnsi="Arial" w:cs="Arial"/>
          <w:sz w:val="24"/>
          <w:szCs w:val="24"/>
        </w:rPr>
        <w:t xml:space="preserve">3.3. </w:t>
      </w:r>
      <w:r w:rsidR="00487CBE" w:rsidRPr="000F24FF">
        <w:rPr>
          <w:rFonts w:ascii="Arial" w:hAnsi="Arial" w:cs="Arial"/>
          <w:sz w:val="24"/>
          <w:szCs w:val="24"/>
        </w:rPr>
        <w:t>VDI</w:t>
      </w:r>
      <w:r w:rsidRPr="000F24FF">
        <w:rPr>
          <w:rFonts w:ascii="Arial" w:hAnsi="Arial" w:cs="Arial"/>
          <w:sz w:val="24"/>
          <w:szCs w:val="24"/>
        </w:rPr>
        <w:t xml:space="preserve"> turi teisę pratęsti pasiūlymo pateikimo terminą. Apie naują pasiūlymų pateikimo terminą </w:t>
      </w:r>
      <w:r w:rsidR="00487CBE" w:rsidRPr="000F24FF">
        <w:rPr>
          <w:rFonts w:ascii="Arial" w:hAnsi="Arial" w:cs="Arial"/>
          <w:sz w:val="24"/>
          <w:szCs w:val="24"/>
        </w:rPr>
        <w:t>VDI</w:t>
      </w:r>
      <w:r w:rsidRPr="000F24FF">
        <w:rPr>
          <w:rFonts w:ascii="Arial" w:hAnsi="Arial" w:cs="Arial"/>
          <w:sz w:val="24"/>
          <w:szCs w:val="24"/>
        </w:rPr>
        <w:t xml:space="preserve"> praneša patikslindama skelbimą apie pirkimą, paskelbdama CVP IS ir informuodama CVP IS priemonėmis visus prie pirkimo prisijungusius tiekėjus.</w:t>
      </w:r>
    </w:p>
    <w:p w14:paraId="54F2DBFD" w14:textId="76684594" w:rsidR="00E07B9F" w:rsidRPr="000F24FF" w:rsidRDefault="00E07B9F" w:rsidP="00E07B9F">
      <w:pPr>
        <w:tabs>
          <w:tab w:val="left" w:pos="1418"/>
        </w:tabs>
        <w:spacing w:after="0" w:line="240" w:lineRule="auto"/>
        <w:rPr>
          <w:rFonts w:ascii="Arial" w:hAnsi="Arial" w:cs="Arial"/>
          <w:sz w:val="24"/>
          <w:szCs w:val="24"/>
        </w:rPr>
      </w:pPr>
      <w:r w:rsidRPr="000F24FF">
        <w:rPr>
          <w:rFonts w:ascii="Arial" w:hAnsi="Arial" w:cs="Arial"/>
          <w:sz w:val="24"/>
          <w:szCs w:val="24"/>
        </w:rPr>
        <w:t xml:space="preserve">3.4. </w:t>
      </w:r>
      <w:r w:rsidR="00487CBE" w:rsidRPr="000F24FF">
        <w:rPr>
          <w:rFonts w:ascii="Arial" w:hAnsi="Arial" w:cs="Arial"/>
          <w:sz w:val="24"/>
          <w:szCs w:val="24"/>
        </w:rPr>
        <w:t xml:space="preserve">VDI </w:t>
      </w:r>
      <w:r w:rsidRPr="000F24FF">
        <w:rPr>
          <w:rFonts w:ascii="Arial" w:hAnsi="Arial" w:cs="Arial"/>
          <w:sz w:val="24"/>
          <w:szCs w:val="24"/>
        </w:rPr>
        <w:t>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03EE608A" w14:textId="77777777" w:rsidR="00E07B9F" w:rsidRPr="000F24FF" w:rsidRDefault="00E07B9F" w:rsidP="00E07B9F">
      <w:pPr>
        <w:tabs>
          <w:tab w:val="left" w:pos="1418"/>
        </w:tabs>
        <w:spacing w:after="0" w:line="240" w:lineRule="auto"/>
        <w:rPr>
          <w:rFonts w:ascii="Arial" w:hAnsi="Arial" w:cs="Arial"/>
          <w:sz w:val="24"/>
          <w:szCs w:val="24"/>
        </w:rPr>
      </w:pPr>
      <w:r w:rsidRPr="000F24FF">
        <w:rPr>
          <w:rFonts w:ascii="Arial" w:hAnsi="Arial" w:cs="Arial"/>
          <w:sz w:val="24"/>
          <w:szCs w:val="24"/>
        </w:rPr>
        <w:t>3.5. Su pavėluotai gautais pasiūlymais nesusipažįstama ir jie nevertinami.</w:t>
      </w:r>
    </w:p>
    <w:p w14:paraId="6AFA49A0" w14:textId="77777777" w:rsidR="00E07B9F" w:rsidRPr="000F24FF" w:rsidRDefault="00E07B9F" w:rsidP="00E07B9F">
      <w:pPr>
        <w:tabs>
          <w:tab w:val="left" w:pos="1810"/>
        </w:tabs>
        <w:spacing w:after="0" w:line="240" w:lineRule="auto"/>
        <w:rPr>
          <w:rFonts w:ascii="Arial" w:hAnsi="Arial" w:cs="Arial"/>
          <w:sz w:val="24"/>
          <w:szCs w:val="24"/>
        </w:rPr>
      </w:pPr>
      <w:r w:rsidRPr="000F24FF">
        <w:rPr>
          <w:rFonts w:ascii="Arial" w:hAnsi="Arial" w:cs="Arial"/>
          <w:sz w:val="24"/>
          <w:szCs w:val="24"/>
        </w:rPr>
        <w:tab/>
      </w:r>
    </w:p>
    <w:p w14:paraId="1EE76182" w14:textId="07150C5D" w:rsidR="00E07B9F" w:rsidRPr="000F24FF" w:rsidRDefault="000F24FF" w:rsidP="00E07B9F">
      <w:pPr>
        <w:pStyle w:val="Antrat2"/>
        <w:pBdr>
          <w:bottom w:val="single" w:sz="4" w:space="1" w:color="auto"/>
        </w:pBdr>
        <w:spacing w:before="0" w:after="0" w:line="240" w:lineRule="auto"/>
        <w:ind w:firstLine="992"/>
        <w:jc w:val="center"/>
        <w:rPr>
          <w:rFonts w:ascii="Arial" w:hAnsi="Arial" w:cs="Arial"/>
          <w:b/>
          <w:bCs/>
          <w:color w:val="auto"/>
          <w:sz w:val="24"/>
          <w:szCs w:val="24"/>
        </w:rPr>
      </w:pPr>
      <w:bookmarkStart w:id="34" w:name="_Ref207586950"/>
      <w:bookmarkStart w:id="35" w:name="_Toc207784989"/>
      <w:bookmarkStart w:id="36" w:name="_Toc207786384"/>
      <w:bookmarkStart w:id="37" w:name="_Toc207786479"/>
      <w:bookmarkStart w:id="38" w:name="_Toc208038800"/>
      <w:bookmarkStart w:id="39" w:name="_Toc208216421"/>
      <w:bookmarkStart w:id="40" w:name="_Toc208475814"/>
      <w:bookmarkStart w:id="41" w:name="_Toc208475907"/>
      <w:bookmarkStart w:id="42" w:name="_Toc229463691"/>
      <w:bookmarkStart w:id="43" w:name="_Toc229539986"/>
      <w:bookmarkStart w:id="44" w:name="_Toc230405741"/>
      <w:bookmarkStart w:id="45" w:name="_Toc230511544"/>
      <w:bookmarkStart w:id="46" w:name="_Toc231105193"/>
      <w:bookmarkStart w:id="47" w:name="_Toc237856351"/>
      <w:bookmarkStart w:id="48" w:name="_Toc237913580"/>
      <w:bookmarkStart w:id="49" w:name="_Toc237921920"/>
      <w:bookmarkStart w:id="50" w:name="_Toc237935838"/>
      <w:bookmarkStart w:id="51" w:name="_Toc238009921"/>
      <w:bookmarkStart w:id="52" w:name="_Toc238019874"/>
      <w:bookmarkStart w:id="53" w:name="_Toc238020042"/>
      <w:bookmarkStart w:id="54" w:name="_Toc252804719"/>
      <w:bookmarkStart w:id="55" w:name="_Toc252805090"/>
      <w:bookmarkStart w:id="56" w:name="_Toc259088338"/>
      <w:bookmarkStart w:id="57" w:name="_Toc259088420"/>
      <w:bookmarkStart w:id="58" w:name="_Toc262113176"/>
      <w:bookmarkStart w:id="59" w:name="_Toc366499767"/>
      <w:bookmarkStart w:id="60" w:name="_Toc51672942"/>
      <w:r w:rsidRPr="000F24FF">
        <w:rPr>
          <w:rFonts w:ascii="Arial" w:hAnsi="Arial" w:cs="Arial"/>
          <w:b/>
          <w:bCs/>
          <w:color w:val="auto"/>
          <w:sz w:val="24"/>
          <w:szCs w:val="24"/>
        </w:rPr>
        <w:t>PASIŪLYMO TEIKIMAS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0F24FF">
        <w:rPr>
          <w:rFonts w:ascii="Arial" w:hAnsi="Arial" w:cs="Arial"/>
          <w:b/>
          <w:bCs/>
          <w:color w:val="auto"/>
          <w:sz w:val="24"/>
          <w:szCs w:val="24"/>
        </w:rPr>
        <w:t>, PASIRAŠYMAS</w:t>
      </w:r>
      <w:bookmarkEnd w:id="59"/>
      <w:r w:rsidRPr="000F24FF">
        <w:rPr>
          <w:rFonts w:ascii="Arial" w:hAnsi="Arial" w:cs="Arial"/>
          <w:b/>
          <w:bCs/>
          <w:color w:val="auto"/>
          <w:sz w:val="24"/>
          <w:szCs w:val="24"/>
        </w:rPr>
        <w:t>, KEITIMAS</w:t>
      </w:r>
      <w:bookmarkEnd w:id="60"/>
    </w:p>
    <w:p w14:paraId="2D947EBC" w14:textId="77777777" w:rsidR="00E07B9F" w:rsidRPr="000F24FF" w:rsidRDefault="00E07B9F" w:rsidP="00E07B9F">
      <w:pPr>
        <w:spacing w:after="0" w:line="240" w:lineRule="auto"/>
        <w:rPr>
          <w:rFonts w:ascii="Arial" w:hAnsi="Arial" w:cs="Arial"/>
          <w:sz w:val="24"/>
          <w:szCs w:val="24"/>
        </w:rPr>
      </w:pPr>
    </w:p>
    <w:p w14:paraId="34CEC937" w14:textId="77777777" w:rsidR="00E07B9F" w:rsidRPr="000F24FF" w:rsidRDefault="00E07B9F" w:rsidP="00E07B9F">
      <w:pPr>
        <w:tabs>
          <w:tab w:val="left" w:pos="1560"/>
        </w:tabs>
        <w:spacing w:after="0" w:line="240" w:lineRule="auto"/>
        <w:rPr>
          <w:rFonts w:ascii="Arial" w:hAnsi="Arial" w:cs="Arial"/>
          <w:sz w:val="24"/>
          <w:szCs w:val="24"/>
        </w:rPr>
      </w:pPr>
      <w:bookmarkStart w:id="61" w:name="_Ref254958144"/>
      <w:bookmarkStart w:id="62" w:name="_Toc194893960"/>
      <w:bookmarkStart w:id="63" w:name="_Toc194894054"/>
      <w:bookmarkStart w:id="64" w:name="_Toc207440929"/>
      <w:bookmarkStart w:id="65" w:name="_Toc207441020"/>
      <w:bookmarkStart w:id="66" w:name="_Toc207784990"/>
      <w:bookmarkStart w:id="67" w:name="_Toc207786385"/>
      <w:bookmarkStart w:id="68" w:name="_Toc207786480"/>
      <w:bookmarkStart w:id="69" w:name="_Toc208038801"/>
      <w:bookmarkStart w:id="70" w:name="_Toc208216422"/>
      <w:bookmarkStart w:id="71" w:name="_Toc208475815"/>
      <w:bookmarkStart w:id="72" w:name="_Toc208475908"/>
      <w:bookmarkStart w:id="73" w:name="_Toc229463692"/>
      <w:bookmarkStart w:id="74" w:name="_Toc229539987"/>
      <w:bookmarkStart w:id="75" w:name="_Toc230405742"/>
      <w:bookmarkStart w:id="76" w:name="_Toc230511545"/>
      <w:bookmarkStart w:id="77" w:name="_Toc231105194"/>
      <w:bookmarkStart w:id="78" w:name="_Toc237856352"/>
      <w:bookmarkStart w:id="79" w:name="_Toc237913581"/>
      <w:bookmarkStart w:id="80" w:name="_Toc237921921"/>
      <w:bookmarkStart w:id="81" w:name="_Toc237935839"/>
      <w:bookmarkStart w:id="82" w:name="_Toc238009922"/>
      <w:bookmarkStart w:id="83" w:name="_Toc238019875"/>
      <w:bookmarkStart w:id="84" w:name="_Toc238020043"/>
      <w:bookmarkStart w:id="85" w:name="_Toc252804720"/>
      <w:bookmarkStart w:id="86" w:name="_Toc252805091"/>
      <w:r w:rsidRPr="000F24FF">
        <w:rPr>
          <w:rFonts w:ascii="Arial" w:hAnsi="Arial" w:cs="Arial"/>
          <w:sz w:val="24"/>
          <w:szCs w:val="24"/>
        </w:rPr>
        <w:t>4.1. Pateikdamas pasiūlymą, tiekėjas sutinka su pirkimo dokumentuose nustatytomis sąlygomis. Pasiūlyme nurodyta informacija turi būti teisinga.</w:t>
      </w:r>
    </w:p>
    <w:p w14:paraId="7C0A116D" w14:textId="77777777" w:rsidR="00E07B9F" w:rsidRPr="000F24FF" w:rsidRDefault="00E07B9F" w:rsidP="00E07B9F">
      <w:pPr>
        <w:tabs>
          <w:tab w:val="left" w:pos="1560"/>
        </w:tabs>
        <w:spacing w:after="0" w:line="240" w:lineRule="auto"/>
        <w:rPr>
          <w:rFonts w:ascii="Arial" w:hAnsi="Arial" w:cs="Arial"/>
          <w:noProof/>
          <w:sz w:val="24"/>
          <w:szCs w:val="24"/>
        </w:rPr>
      </w:pPr>
      <w:r w:rsidRPr="000F24FF">
        <w:rPr>
          <w:rFonts w:ascii="Arial" w:hAnsi="Arial" w:cs="Arial"/>
          <w:noProof/>
          <w:sz w:val="24"/>
          <w:szCs w:val="24"/>
        </w:rPr>
        <w:t xml:space="preserve">4.2. Pasiūlymus galima pateikti tik elektroninėmis priemonėmis CVP IS, pasiekiamoje adresu </w:t>
      </w:r>
      <w:hyperlink r:id="rId13" w:history="1">
        <w:r w:rsidRPr="000F24FF">
          <w:rPr>
            <w:rStyle w:val="Hipersaitas"/>
            <w:rFonts w:ascii="Arial" w:eastAsiaTheme="majorEastAsia" w:hAnsi="Arial" w:cs="Arial"/>
            <w:noProof/>
            <w:color w:val="auto"/>
            <w:sz w:val="24"/>
            <w:szCs w:val="24"/>
          </w:rPr>
          <w:t>https://pirkimai.eviesiejipirkimai.lt/</w:t>
        </w:r>
      </w:hyperlink>
      <w:r w:rsidRPr="000F24FF">
        <w:rPr>
          <w:rFonts w:ascii="Arial" w:hAnsi="Arial" w:cs="Arial"/>
          <w:noProof/>
          <w:sz w:val="24"/>
          <w:szCs w:val="24"/>
        </w:rPr>
        <w:t>. Pasiūlymai, pateikti popierinėje formoje arba ne CVP IS elektroninėmis priemonėmis ir tvarka, bus nepriimami, nevertinami, nelaikomi gautais (neprilyginami pasiūlymui) esant galimybei, bus grąžinami tiekėjui (kurjeriui) ar grąžinami registruotu laišku, o juos pateikę tiekėjai nelaikomi pirkimo dalyviais, arba šie pasiūlymai atmetami.</w:t>
      </w:r>
    </w:p>
    <w:p w14:paraId="294B899F" w14:textId="77777777" w:rsidR="00E07B9F" w:rsidRPr="000F24FF" w:rsidRDefault="00E07B9F" w:rsidP="00E07B9F">
      <w:pPr>
        <w:tabs>
          <w:tab w:val="left" w:pos="1560"/>
        </w:tabs>
        <w:spacing w:after="0" w:line="240" w:lineRule="auto"/>
        <w:rPr>
          <w:rStyle w:val="Hipersaitas"/>
          <w:rFonts w:ascii="Arial" w:eastAsiaTheme="majorEastAsia" w:hAnsi="Arial" w:cs="Arial"/>
          <w:color w:val="auto"/>
          <w:sz w:val="24"/>
          <w:szCs w:val="24"/>
        </w:rPr>
      </w:pPr>
      <w:r w:rsidRPr="000F24FF">
        <w:rPr>
          <w:rFonts w:ascii="Arial" w:hAnsi="Arial" w:cs="Arial"/>
          <w:b/>
          <w:bCs/>
          <w:sz w:val="24"/>
          <w:szCs w:val="24"/>
        </w:rPr>
        <w:t xml:space="preserve">4.3. Elektroninėmis priemonėmis pasiūlymus gali teikti tik tiekėjai registruoti CVP IS </w:t>
      </w:r>
      <w:r w:rsidRPr="000F24FF">
        <w:rPr>
          <w:rFonts w:ascii="Arial" w:hAnsi="Arial" w:cs="Arial"/>
          <w:bCs/>
          <w:sz w:val="24"/>
          <w:szCs w:val="24"/>
        </w:rPr>
        <w:t>(</w:t>
      </w:r>
      <w:hyperlink r:id="rId14" w:history="1">
        <w:r w:rsidRPr="000F24FF">
          <w:rPr>
            <w:rStyle w:val="Hipersaitas"/>
            <w:rFonts w:ascii="Arial" w:eastAsiaTheme="majorEastAsia" w:hAnsi="Arial" w:cs="Arial"/>
            <w:color w:val="auto"/>
            <w:sz w:val="24"/>
            <w:szCs w:val="24"/>
          </w:rPr>
          <w:t>https://pirkimai.eviesiejipirkimai.lt/). Registracija CVP IS yra nemokama.</w:t>
        </w:r>
      </w:hyperlink>
    </w:p>
    <w:p w14:paraId="51EB5886"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4.4. Visi dokumentai turi būti pateikiami elektronine forma, t. y. tiesiogiai suformuoti elektroninėmis priemonėmis ar pateikiant dokumentų kopijas (pvz., pažymos, Tiekėjo deklaracija ir pan.). Visi pateikiami dokumentai ar dokumentų kopijos turi būti prieinami naudojant nediskriminuojančius, visuotinai prieinamus duomenų failų formatus </w:t>
      </w:r>
      <w:r w:rsidRPr="000F24FF">
        <w:rPr>
          <w:rFonts w:ascii="Arial" w:hAnsi="Arial" w:cs="Arial"/>
          <w:noProof/>
          <w:sz w:val="24"/>
          <w:szCs w:val="24"/>
        </w:rPr>
        <w:t>(pvz., doc, docx, pdf, xls, xlsx, jpg ir kt.).</w:t>
      </w:r>
      <w:r w:rsidRPr="000F24FF">
        <w:rPr>
          <w:rFonts w:ascii="Arial" w:hAnsi="Arial" w:cs="Arial"/>
          <w:sz w:val="24"/>
          <w:szCs w:val="24"/>
        </w:rPr>
        <w:t xml:space="preserve"> </w:t>
      </w:r>
    </w:p>
    <w:p w14:paraId="4CAFFC9F"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4.5. Perkančioji organizacija nereikalauja pasiūlymų pasirašyti saugiu elektroniniu parašu, patvirtintu kvalifikuotu sertifikatu.</w:t>
      </w:r>
      <w:bookmarkEnd w:id="61"/>
    </w:p>
    <w:p w14:paraId="167B47D7"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lastRenderedPageBreak/>
        <w:t xml:space="preserve">4.6. Pateikiant dokumentų kopijas yra deklaruojama, kad kopijos yra tikros. </w:t>
      </w:r>
    </w:p>
    <w:p w14:paraId="127FC20C" w14:textId="1942439E"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4.7. Tiekėjas gali pateikti tik vieną pasiūlymą (jeigu pirkimo dokumentų „Specialioji dalis“ nurodyta, kad pirkimo objektas skaidomas į dalis, tuomet jis gali teikti tik po vieną pasiūlymą atskirai pirkimo objekto daliai) (individualiai arba kaip ūkio subjektų grupės dalyvis). Jei tiekėjas pateikia daugiau nei vieną pasiūlymą (kaip savarankiškai veikiantis subjektas, kaip savarankiškai veikiantis subjektas ir kaip ūkio subjektų grupės dalyvis, kaip ūkio subjektų grupės dalyvis keliuose pasiūlymuose), visi tokie pasiūlymai bus atmesti.</w:t>
      </w:r>
    </w:p>
    <w:p w14:paraId="4A441003" w14:textId="1E28B9D3"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4.8. Pirkimo dokumentų „Specialioji dalis“ yra nustatyta, ar tiekėjui leidžiama pateikti alternatyvius pasiūlymus.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0273223"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4.9. Jeigu pasiūlymą teikiantis tiekėjas sutartiniams įsipareigojimams vykdyti ketina pasitelkti subtiekėjus, jis privalo savo pasiūlyme nurodyti, kokiai pirkimo sutarties daliai ir kokius subtiekėjus (jeigu jie žinomi) jis ketina pasitelkti. Toks nurodymas nekeičia pagrindinio tiekėjo atsakomybės dėl numatomos sudaryti sutarties įvykdymo.</w:t>
      </w:r>
    </w:p>
    <w:p w14:paraId="6ABB2388" w14:textId="43D462BE"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4.10. Tiekėjas pasiūlyme </w:t>
      </w:r>
      <w:r w:rsidRPr="000F24FF">
        <w:rPr>
          <w:rFonts w:ascii="Arial" w:hAnsi="Arial" w:cs="Arial"/>
          <w:b/>
          <w:sz w:val="24"/>
          <w:szCs w:val="24"/>
        </w:rPr>
        <w:t>privalo</w:t>
      </w:r>
      <w:r w:rsidRPr="000F24FF">
        <w:rPr>
          <w:rFonts w:ascii="Arial" w:hAnsi="Arial" w:cs="Arial"/>
          <w:sz w:val="24"/>
          <w:szCs w:val="24"/>
        </w:rPr>
        <w:t xml:space="preserve"> nurodyti, ar jo pasiūlyme yra konfidencialios informacijos ir kokia informacija yra laikoma konfidencialia. Visas tiekėjo pasiūlymas negali būti laikomas konfidencialiu. Konfidencialia informacija gali būti, įskaitant, bet ja neapsiribojant, komercinė (gamybinė) paslaptis ir konfidencialieji pasiūlymų aspektai. Konfidencialia negalima laikyti informacijos nurodytos Viešųjų pirkimų įstatymo 20 straipsnio 2 dalyje. </w:t>
      </w:r>
      <w:r w:rsidRPr="000F24FF">
        <w:rPr>
          <w:rFonts w:ascii="Arial" w:hAnsi="Arial" w:cs="Arial"/>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Pr="000F24FF">
        <w:rPr>
          <w:rFonts w:ascii="Arial" w:hAnsi="Arial" w:cs="Arial"/>
          <w:b/>
          <w:bCs/>
          <w:i/>
          <w:sz w:val="24"/>
          <w:szCs w:val="24"/>
        </w:rPr>
        <w:t xml:space="preserve"> </w:t>
      </w:r>
      <w:r w:rsidRPr="000F24FF">
        <w:rPr>
          <w:rFonts w:ascii="Arial" w:hAnsi="Arial" w:cs="Arial"/>
          <w:sz w:val="24"/>
          <w:szCs w:val="24"/>
        </w:rPr>
        <w:t xml:space="preserve">Perkančioji organizacija, Komisija, jos nariai ar ekspertai ir kiti asmenys negali tretiesiems asmenims atskleisti iš tiekėjo gautos informacijos, kurią tiekėjas nurodė kaip konfidencialią. Jei tiekėjas nenurodė konfidencialios informacijos, laikoma, kad tokios tiekėjo pasiūlyme nėra. Vertinant ir nustatant pasiūlyme pateiktos informacijos konfidencialumą, </w:t>
      </w:r>
      <w:r w:rsidR="0086079F" w:rsidRPr="000F24FF">
        <w:rPr>
          <w:rFonts w:ascii="Arial" w:hAnsi="Arial" w:cs="Arial"/>
          <w:sz w:val="24"/>
          <w:szCs w:val="24"/>
        </w:rPr>
        <w:t xml:space="preserve">Perkančioji organizacija ar jos </w:t>
      </w:r>
      <w:r w:rsidRPr="000F24FF">
        <w:rPr>
          <w:rFonts w:ascii="Arial" w:hAnsi="Arial" w:cs="Arial"/>
          <w:sz w:val="24"/>
          <w:szCs w:val="24"/>
        </w:rPr>
        <w:t xml:space="preserve">Komisija vadovaujasi Viešųjų pirkimų įstatymo 20 straipsnio nuostatomis. </w:t>
      </w:r>
    </w:p>
    <w:p w14:paraId="284F08CD"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4.11. Pasiūlymą pateikęs tiekėjas iki pasiūlymų pateikimo termino pabaigos gali pasiūlymą atsiimti ir/ar pakeisti (CVP IS priemonėmis). Norėdamas atsiimti ar pakeisti pasiūlymą, tiekėjas CVP IS pasiūlymo lange spaudžia „Atsiimti pasiūlymą“. Norėdamas vėl pateikti atsiimtą ir pakeistą pasiūlymą, tiekėjas turi jį pateikti iš naujo.</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7B1165A1" w14:textId="1D1688B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4.12. Pasiūlymas turi būti rengiamas lietuvių kalba. Jeigu su pasiūlymu pateikiami dokumentai negali būti pateikti lietuvių kalba, šie dokumentai turi būti pateikti originalo kalba, pridedant jų vertimą į lietuvių kalbą. Tokie pasiūlymo dokumentai kaip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(kai reikalaujami) bei kiti dokumentai, jeigu tai nurodyta pirkimo dokumentų „Specialioji dalis“, gali būti pateikiami ir anglų kalba. Pirkimo vykdytojas, kilus neaiškumams dėl minėtų dokumentų, pateiktų anglų kalba, atitikties nustatytiems reikalavimams, pasilieka teisę prašyti dokumentų vertimo į lietuvių kalbą. Susirašinėjimas tarp tiekėjo ir </w:t>
      </w:r>
      <w:r w:rsidR="00436102" w:rsidRPr="000F24FF">
        <w:rPr>
          <w:rFonts w:ascii="Arial" w:hAnsi="Arial" w:cs="Arial"/>
          <w:sz w:val="24"/>
          <w:szCs w:val="24"/>
        </w:rPr>
        <w:t>VDI</w:t>
      </w:r>
      <w:r w:rsidRPr="000F24FF">
        <w:rPr>
          <w:rFonts w:ascii="Arial" w:hAnsi="Arial" w:cs="Arial"/>
          <w:sz w:val="24"/>
          <w:szCs w:val="24"/>
        </w:rPr>
        <w:t xml:space="preserve"> vykdomas taip pat lietuvių kalba.</w:t>
      </w:r>
    </w:p>
    <w:p w14:paraId="6574C46D"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4.13. Jei tiekėjo su pasiūlymu pateikiami dokumentai yra parengti kita nei lietuvių ar anglų (šių pirkimo dokumentų 4.12 punkte numatytais atvejais) kalba, kartu su šiais dokumentais pasiūlyme turi būti pateiktas tikslus vertimas į lietuvių kalbą, patvirtintas vertėjo parašu ir vertimo biuro antspaudu (jei turi) arba tiekėjo ar jo įgalioto asmens parašu ir antspaudu (jei turi). Pasiūlymo parengimo išlaidas padengia tiekėjas.</w:t>
      </w:r>
    </w:p>
    <w:p w14:paraId="4BA07C03" w14:textId="77777777" w:rsidR="00E07B9F" w:rsidRPr="000F24FF" w:rsidRDefault="00E07B9F" w:rsidP="00E07B9F">
      <w:pPr>
        <w:spacing w:after="0" w:line="240" w:lineRule="auto"/>
        <w:rPr>
          <w:rFonts w:ascii="Arial" w:hAnsi="Arial" w:cs="Arial"/>
          <w:sz w:val="24"/>
          <w:szCs w:val="24"/>
        </w:rPr>
      </w:pPr>
    </w:p>
    <w:p w14:paraId="66C266F0" w14:textId="58A5DB40" w:rsidR="00E07B9F" w:rsidRPr="000F24FF" w:rsidRDefault="00E07B9F" w:rsidP="00E07B9F">
      <w:pPr>
        <w:pStyle w:val="Antrat2"/>
        <w:pBdr>
          <w:bottom w:val="single" w:sz="4" w:space="1" w:color="auto"/>
        </w:pBdr>
        <w:spacing w:before="0" w:after="0" w:line="240" w:lineRule="auto"/>
        <w:ind w:firstLine="992"/>
        <w:jc w:val="center"/>
        <w:rPr>
          <w:rFonts w:ascii="Arial" w:hAnsi="Arial" w:cs="Arial"/>
          <w:b/>
          <w:bCs/>
          <w:sz w:val="24"/>
          <w:szCs w:val="24"/>
        </w:rPr>
      </w:pPr>
      <w:bookmarkStart w:id="87" w:name="_Toc70437934"/>
      <w:bookmarkStart w:id="88" w:name="_Toc74128664"/>
      <w:bookmarkStart w:id="89" w:name="_Toc74360016"/>
      <w:bookmarkStart w:id="90" w:name="_Toc74365766"/>
      <w:bookmarkStart w:id="91" w:name="_Toc87684986"/>
      <w:bookmarkStart w:id="92" w:name="_Toc90281747"/>
      <w:bookmarkStart w:id="93" w:name="_Toc107220489"/>
      <w:bookmarkStart w:id="94" w:name="_Toc164498126"/>
      <w:bookmarkStart w:id="95" w:name="_Toc164504434"/>
      <w:bookmarkStart w:id="96" w:name="_Toc164509263"/>
      <w:bookmarkStart w:id="97" w:name="_Toc164662407"/>
      <w:bookmarkStart w:id="98" w:name="_Toc164662495"/>
      <w:bookmarkStart w:id="99" w:name="_Toc165100537"/>
      <w:bookmarkStart w:id="100" w:name="_Toc165100628"/>
      <w:bookmarkStart w:id="101" w:name="_Toc194893955"/>
      <w:bookmarkStart w:id="102" w:name="_Toc194894049"/>
      <w:bookmarkStart w:id="103" w:name="_Toc207440924"/>
      <w:bookmarkStart w:id="104" w:name="_Toc207441015"/>
      <w:bookmarkStart w:id="105" w:name="_Toc207784985"/>
      <w:bookmarkStart w:id="106" w:name="_Toc207786380"/>
      <w:bookmarkStart w:id="107" w:name="_Toc207786475"/>
      <w:bookmarkStart w:id="108" w:name="_Toc208038796"/>
      <w:bookmarkStart w:id="109" w:name="_Toc208216417"/>
      <w:bookmarkStart w:id="110" w:name="_Toc208475810"/>
      <w:bookmarkStart w:id="111" w:name="_Toc208475903"/>
      <w:bookmarkStart w:id="112" w:name="_Toc229463687"/>
      <w:bookmarkStart w:id="113" w:name="_Toc229539982"/>
      <w:bookmarkStart w:id="114" w:name="_Toc230405737"/>
      <w:bookmarkStart w:id="115" w:name="_Toc230511540"/>
      <w:bookmarkStart w:id="116" w:name="_Toc231105189"/>
      <w:bookmarkStart w:id="117" w:name="_Toc237856347"/>
      <w:bookmarkStart w:id="118" w:name="_Toc237913576"/>
      <w:bookmarkStart w:id="119" w:name="_Toc237921916"/>
      <w:bookmarkStart w:id="120" w:name="_Toc237935834"/>
      <w:bookmarkStart w:id="121" w:name="_Toc238009917"/>
      <w:bookmarkStart w:id="122" w:name="_Toc238019870"/>
      <w:bookmarkStart w:id="123" w:name="_Toc238020038"/>
      <w:bookmarkStart w:id="124" w:name="_Toc252804715"/>
      <w:bookmarkStart w:id="125" w:name="_Toc252805086"/>
      <w:bookmarkStart w:id="126" w:name="_Toc259088334"/>
      <w:bookmarkStart w:id="127" w:name="_Toc259088416"/>
      <w:bookmarkStart w:id="128" w:name="_Toc262113172"/>
      <w:bookmarkStart w:id="129" w:name="_Toc366499762"/>
      <w:r w:rsidRPr="000F24FF">
        <w:rPr>
          <w:rFonts w:ascii="Arial" w:hAnsi="Arial" w:cs="Arial"/>
          <w:sz w:val="24"/>
          <w:szCs w:val="24"/>
        </w:rPr>
        <w:t xml:space="preserve"> </w:t>
      </w:r>
      <w:bookmarkStart w:id="130" w:name="_Toc51672943"/>
      <w:r w:rsidR="000F24FF" w:rsidRPr="000F24FF">
        <w:rPr>
          <w:rFonts w:ascii="Arial" w:hAnsi="Arial" w:cs="Arial"/>
          <w:b/>
          <w:bCs/>
          <w:color w:val="auto"/>
          <w:sz w:val="24"/>
          <w:szCs w:val="24"/>
        </w:rPr>
        <w:t>PASIŪLYMO KAIN</w:t>
      </w:r>
      <w:bookmarkEnd w:id="87"/>
      <w:bookmarkEnd w:id="88"/>
      <w:bookmarkEnd w:id="89"/>
      <w:bookmarkEnd w:id="90"/>
      <w:bookmarkEnd w:id="91"/>
      <w:bookmarkEnd w:id="92"/>
      <w:bookmarkEnd w:id="93"/>
      <w:bookmarkEnd w:id="94"/>
      <w:bookmarkEnd w:id="95"/>
      <w:bookmarkEnd w:id="96"/>
      <w:bookmarkEnd w:id="97"/>
      <w:bookmarkEnd w:id="98"/>
      <w:bookmarkEnd w:id="99"/>
      <w:bookmarkEnd w:id="100"/>
      <w:r w:rsidR="000F24FF" w:rsidRPr="000F24FF">
        <w:rPr>
          <w:rFonts w:ascii="Arial" w:hAnsi="Arial" w:cs="Arial"/>
          <w:b/>
          <w:bCs/>
          <w:color w:val="auto"/>
          <w:sz w:val="24"/>
          <w:szCs w:val="24"/>
        </w:rPr>
        <w:t>A</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AF3FBF3" w14:textId="77777777" w:rsidR="00E07B9F" w:rsidRPr="000F24FF" w:rsidRDefault="00E07B9F" w:rsidP="00E07B9F">
      <w:pPr>
        <w:spacing w:after="0" w:line="240" w:lineRule="auto"/>
        <w:rPr>
          <w:rFonts w:ascii="Arial" w:hAnsi="Arial" w:cs="Arial"/>
          <w:sz w:val="24"/>
          <w:szCs w:val="24"/>
        </w:rPr>
      </w:pPr>
    </w:p>
    <w:p w14:paraId="0D156F4C"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5.1. Pasiūlyme nurodytos kainos turi būti nurodytos eurais, išreikštos ir apskaičiuotos taip, kaip nurodyta pirkimo dokumentuose. Apskaičiuojant pasiūlymo kainą, turi būti atsižvelgta į </w:t>
      </w:r>
      <w:r w:rsidRPr="000F24FF">
        <w:rPr>
          <w:rFonts w:ascii="Arial" w:hAnsi="Arial" w:cs="Arial"/>
          <w:sz w:val="24"/>
          <w:szCs w:val="24"/>
        </w:rPr>
        <w:lastRenderedPageBreak/>
        <w:t>visą nurodytą pirkimo objekto apimtį, visas kainos sudėtines dalis, techninę specifikaciją ir kt.</w:t>
      </w:r>
    </w:p>
    <w:p w14:paraId="0A5B7E2B"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5.2. </w:t>
      </w:r>
      <w:r w:rsidRPr="000F24FF">
        <w:rPr>
          <w:rFonts w:ascii="Arial" w:eastAsiaTheme="minorHAnsi" w:hAnsi="Arial" w:cs="Arial"/>
          <w:bCs/>
          <w:iCs/>
          <w:sz w:val="24"/>
          <w:szCs w:val="24"/>
        </w:rPr>
        <w:t xml:space="preserve">PVM nurodomas atskirai. </w:t>
      </w:r>
      <w:r w:rsidRPr="000F24FF">
        <w:rPr>
          <w:rFonts w:ascii="Arial" w:hAnsi="Arial" w:cs="Arial"/>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Pr="000F24FF">
        <w:rPr>
          <w:rFonts w:ascii="Arial" w:hAnsi="Arial" w:cs="Arial"/>
          <w:bCs/>
          <w:sz w:val="24"/>
          <w:szCs w:val="24"/>
        </w:rPr>
        <w:t xml:space="preserve">Tiekėjas turi įvertinti, ar sutarties vykdymo metu netaps PVM mokėtoju. Jei tiekėjas, vykdydamas sutartį, taps PVM mokėtoju, pasiūlyme turi nurodyti PVM. </w:t>
      </w:r>
      <w:r w:rsidRPr="000F24FF">
        <w:rPr>
          <w:rFonts w:ascii="Arial" w:eastAsia="Calibri" w:hAnsi="Arial" w:cs="Arial"/>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Pr="000F24FF">
        <w:rPr>
          <w:rFonts w:ascii="Arial" w:hAnsi="Arial" w:cs="Arial"/>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15" w:history="1">
        <w:r w:rsidRPr="000F24FF">
          <w:rPr>
            <w:rStyle w:val="Hipersaitas"/>
            <w:rFonts w:ascii="Arial" w:eastAsiaTheme="majorEastAsia" w:hAnsi="Arial" w:cs="Arial"/>
            <w:sz w:val="24"/>
            <w:szCs w:val="24"/>
          </w:rPr>
          <w:t>https://www.vmi.lt/evmi/mokesciu-moketoju-informacija</w:t>
        </w:r>
      </w:hyperlink>
      <w:r w:rsidRPr="000F24FF">
        <w:rPr>
          <w:rFonts w:ascii="Arial" w:hAnsi="Arial" w:cs="Arial"/>
          <w:sz w:val="24"/>
          <w:szCs w:val="24"/>
        </w:rPr>
        <w:t>)</w:t>
      </w:r>
      <w:r w:rsidRPr="000F24FF">
        <w:rPr>
          <w:rFonts w:ascii="Arial" w:hAnsi="Arial" w:cs="Arial"/>
          <w:iCs/>
          <w:sz w:val="24"/>
          <w:szCs w:val="24"/>
        </w:rPr>
        <w:t xml:space="preserve"> arba kreipiantis į perkančiąją organizaciją. </w:t>
      </w:r>
    </w:p>
    <w:p w14:paraId="7303FD00"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5.3. Į siūlomą kainą turi būti įskaityti visi mokesčiai, rinkliavos ir visos išlaidos, reikalingos tinkamam sutarties įgyvendinimui. Tiekėjas, teikdamas pasiūlymą, turi atsižvelgti į galimą  riziką, rinkos kainų svyravimus visų sutartinių įsipareigojimų laikotarpiu.</w:t>
      </w:r>
    </w:p>
    <w:p w14:paraId="7B0DF0D7" w14:textId="77777777" w:rsidR="00E07B9F" w:rsidRPr="000F24FF" w:rsidRDefault="00E07B9F" w:rsidP="00E07B9F">
      <w:pPr>
        <w:tabs>
          <w:tab w:val="left" w:pos="3312"/>
        </w:tabs>
        <w:spacing w:after="0" w:line="240" w:lineRule="auto"/>
        <w:ind w:left="900"/>
        <w:rPr>
          <w:rFonts w:ascii="Arial" w:hAnsi="Arial" w:cs="Arial"/>
          <w:sz w:val="24"/>
          <w:szCs w:val="24"/>
        </w:rPr>
      </w:pPr>
      <w:r w:rsidRPr="000F24FF">
        <w:rPr>
          <w:rFonts w:ascii="Arial" w:hAnsi="Arial" w:cs="Arial"/>
          <w:sz w:val="24"/>
          <w:szCs w:val="24"/>
        </w:rPr>
        <w:tab/>
      </w:r>
    </w:p>
    <w:p w14:paraId="60DD7472" w14:textId="293FF5E1" w:rsidR="00E07B9F" w:rsidRPr="000F24FF" w:rsidRDefault="000F24FF" w:rsidP="00E07B9F">
      <w:pPr>
        <w:pStyle w:val="Antrat2"/>
        <w:pBdr>
          <w:bottom w:val="single" w:sz="4" w:space="1" w:color="auto"/>
        </w:pBdr>
        <w:spacing w:before="0" w:after="0" w:line="240" w:lineRule="auto"/>
        <w:ind w:firstLine="851"/>
        <w:jc w:val="center"/>
        <w:rPr>
          <w:rFonts w:ascii="Arial" w:hAnsi="Arial" w:cs="Arial"/>
          <w:b/>
          <w:bCs/>
          <w:color w:val="auto"/>
          <w:sz w:val="24"/>
          <w:szCs w:val="24"/>
        </w:rPr>
      </w:pPr>
      <w:bookmarkStart w:id="131" w:name="_Toc70437936"/>
      <w:bookmarkStart w:id="132" w:name="_Toc74128666"/>
      <w:bookmarkStart w:id="133" w:name="_Toc74360018"/>
      <w:bookmarkStart w:id="134" w:name="_Toc74365768"/>
      <w:bookmarkStart w:id="135" w:name="_Toc87684988"/>
      <w:bookmarkStart w:id="136" w:name="_Toc90281749"/>
      <w:bookmarkStart w:id="137" w:name="_Toc107220491"/>
      <w:bookmarkStart w:id="138" w:name="_Toc164498128"/>
      <w:bookmarkStart w:id="139" w:name="_Toc164504436"/>
      <w:bookmarkStart w:id="140" w:name="_Toc164509265"/>
      <w:bookmarkStart w:id="141" w:name="_Toc164662409"/>
      <w:bookmarkStart w:id="142" w:name="_Toc164662497"/>
      <w:bookmarkStart w:id="143" w:name="_Toc165100539"/>
      <w:bookmarkStart w:id="144" w:name="_Toc165100630"/>
      <w:bookmarkStart w:id="145" w:name="_Toc194893957"/>
      <w:bookmarkStart w:id="146" w:name="_Toc194894051"/>
      <w:bookmarkStart w:id="147" w:name="_Toc207440926"/>
      <w:bookmarkStart w:id="148" w:name="_Toc207441017"/>
      <w:bookmarkStart w:id="149" w:name="_Toc207784987"/>
      <w:bookmarkStart w:id="150" w:name="_Toc207786382"/>
      <w:bookmarkStart w:id="151" w:name="_Toc207786477"/>
      <w:bookmarkStart w:id="152" w:name="_Toc208038798"/>
      <w:bookmarkStart w:id="153" w:name="_Toc208216419"/>
      <w:bookmarkStart w:id="154" w:name="_Toc208475812"/>
      <w:bookmarkStart w:id="155" w:name="_Toc208475905"/>
      <w:bookmarkStart w:id="156" w:name="_Toc220915793"/>
      <w:bookmarkStart w:id="157" w:name="_Toc229539984"/>
      <w:bookmarkStart w:id="158" w:name="_Toc230405739"/>
      <w:bookmarkStart w:id="159" w:name="_Toc230511542"/>
      <w:bookmarkStart w:id="160" w:name="_Toc231105191"/>
      <w:bookmarkStart w:id="161" w:name="_Toc237856349"/>
      <w:bookmarkStart w:id="162" w:name="_Toc237913578"/>
      <w:bookmarkStart w:id="163" w:name="_Toc237921918"/>
      <w:bookmarkStart w:id="164" w:name="_Toc237935836"/>
      <w:bookmarkStart w:id="165" w:name="_Toc238009919"/>
      <w:bookmarkStart w:id="166" w:name="_Toc238019872"/>
      <w:bookmarkStart w:id="167" w:name="_Toc238020040"/>
      <w:bookmarkStart w:id="168" w:name="_Toc252804717"/>
      <w:bookmarkStart w:id="169" w:name="_Toc252805088"/>
      <w:bookmarkStart w:id="170" w:name="_Toc259088336"/>
      <w:bookmarkStart w:id="171" w:name="_Toc259088418"/>
      <w:bookmarkStart w:id="172" w:name="_Toc262113174"/>
      <w:bookmarkStart w:id="173" w:name="_Toc366499764"/>
      <w:bookmarkStart w:id="174" w:name="_Toc51672944"/>
      <w:r w:rsidRPr="000F24FF">
        <w:rPr>
          <w:rFonts w:ascii="Arial" w:hAnsi="Arial" w:cs="Arial"/>
          <w:b/>
          <w:bCs/>
          <w:color w:val="auto"/>
          <w:sz w:val="24"/>
          <w:szCs w:val="24"/>
        </w:rPr>
        <w:t xml:space="preserve">PASIŪLYMO </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0F24FF">
        <w:rPr>
          <w:rFonts w:ascii="Arial" w:hAnsi="Arial" w:cs="Arial"/>
          <w:b/>
          <w:bCs/>
          <w:color w:val="auto"/>
          <w:sz w:val="24"/>
          <w:szCs w:val="24"/>
        </w:rPr>
        <w:t>ŠIFRAVIMAS</w:t>
      </w:r>
      <w:bookmarkEnd w:id="174"/>
    </w:p>
    <w:p w14:paraId="2AC91B7F" w14:textId="77777777" w:rsidR="00E07B9F" w:rsidRPr="000F24FF" w:rsidRDefault="00E07B9F" w:rsidP="00E07B9F">
      <w:pPr>
        <w:spacing w:after="0" w:line="240" w:lineRule="auto"/>
        <w:rPr>
          <w:rFonts w:ascii="Arial" w:hAnsi="Arial" w:cs="Arial"/>
          <w:sz w:val="24"/>
          <w:szCs w:val="24"/>
        </w:rPr>
      </w:pPr>
    </w:p>
    <w:p w14:paraId="0030A810"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6.1. Tiekėjo teikiamas pasiūlymas (visas pasiūlymas arba kainos pasiūlymas) gali būti užšifruojamas. Tiekėjas, nusprendęs pateikti užšifruotą pasiūlymą, turi:</w:t>
      </w:r>
    </w:p>
    <w:p w14:paraId="65AC27E1"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6.1.1. iki pasiūlymų pateikimo termino pabaigos naudodamasis CVP IS priemonėmis pateikti užšifruotą pasiūlymą. Instrukciją, kaip tiekėjui užšifruoti pasiūlymą galima rasti mokomojoje medžiagoje </w:t>
      </w:r>
      <w:hyperlink r:id="rId16" w:history="1">
        <w:r w:rsidRPr="000F24FF">
          <w:rPr>
            <w:rStyle w:val="Hipersaitas"/>
            <w:rFonts w:ascii="Arial" w:eastAsiaTheme="majorEastAsia" w:hAnsi="Arial" w:cs="Arial"/>
            <w:color w:val="auto"/>
            <w:sz w:val="24"/>
            <w:szCs w:val="24"/>
          </w:rPr>
          <w:t>http://vpt.lrv.lt/uploads/vpt/documents/files/uzssisfravimo%20instrukcija(1).pdf</w:t>
        </w:r>
      </w:hyperlink>
      <w:r w:rsidRPr="000F24FF">
        <w:rPr>
          <w:rStyle w:val="Hipersaitas"/>
          <w:rFonts w:ascii="Arial" w:eastAsiaTheme="majorEastAsia" w:hAnsi="Arial" w:cs="Arial"/>
          <w:color w:val="auto"/>
          <w:sz w:val="24"/>
          <w:szCs w:val="24"/>
        </w:rPr>
        <w:t xml:space="preserve">, taisykles, kurios nustato galimybes ir reikalavimus pasiūlymų šifravimui: </w:t>
      </w:r>
      <w:hyperlink r:id="rId17" w:history="1">
        <w:r w:rsidRPr="000F24FF">
          <w:rPr>
            <w:rStyle w:val="Hipersaitas"/>
            <w:rFonts w:ascii="Arial" w:eastAsiaTheme="majorEastAsia" w:hAnsi="Arial" w:cs="Arial"/>
            <w:color w:val="auto"/>
            <w:sz w:val="24"/>
            <w:szCs w:val="24"/>
          </w:rPr>
          <w:t>https://e-seimas.lrs.lt/portal/legalAct/lt/TAD/3c23c6a0ecdb11e7a5cea258c39305f6?jfwid=11dyhel5by</w:t>
        </w:r>
      </w:hyperlink>
      <w:r w:rsidRPr="000F24FF">
        <w:rPr>
          <w:rStyle w:val="Hipersaitas"/>
          <w:rFonts w:ascii="Arial" w:eastAsiaTheme="majorEastAsia" w:hAnsi="Arial" w:cs="Arial"/>
          <w:color w:val="auto"/>
          <w:sz w:val="24"/>
          <w:szCs w:val="24"/>
        </w:rPr>
        <w:t xml:space="preserve"> </w:t>
      </w:r>
      <w:r w:rsidRPr="000F24FF">
        <w:rPr>
          <w:rFonts w:ascii="Arial" w:hAnsi="Arial" w:cs="Arial"/>
          <w:sz w:val="24"/>
          <w:szCs w:val="24"/>
        </w:rPr>
        <w:t>(</w:t>
      </w:r>
      <w:r w:rsidRPr="000F24FF">
        <w:rPr>
          <w:rFonts w:ascii="Arial" w:hAnsi="Arial" w:cs="Arial"/>
          <w:i/>
          <w:sz w:val="24"/>
          <w:szCs w:val="24"/>
        </w:rPr>
        <w:t>Pastaba</w:t>
      </w:r>
      <w:r w:rsidRPr="000F24FF">
        <w:rPr>
          <w:rFonts w:ascii="Arial" w:hAnsi="Arial" w:cs="Arial"/>
          <w:sz w:val="24"/>
          <w:szCs w:val="24"/>
        </w:rPr>
        <w:t xml:space="preserve"> : nuoroda pateikta į pirmą taisyklių redakciją. Tiekėjas, šifruodamas pasiūlymą, turi vadovautis </w:t>
      </w:r>
      <w:r w:rsidRPr="000F24FF">
        <w:rPr>
          <w:rFonts w:ascii="Arial" w:hAnsi="Arial" w:cs="Arial"/>
          <w:b/>
          <w:sz w:val="24"/>
          <w:szCs w:val="24"/>
        </w:rPr>
        <w:t>pasiūlymo teikimo metu galiojančia</w:t>
      </w:r>
      <w:r w:rsidRPr="000F24FF">
        <w:rPr>
          <w:rFonts w:ascii="Arial" w:hAnsi="Arial" w:cs="Arial"/>
          <w:sz w:val="24"/>
          <w:szCs w:val="24"/>
        </w:rPr>
        <w:t xml:space="preserve"> taisyklių redakcija. </w:t>
      </w:r>
      <w:r w:rsidRPr="000F24FF">
        <w:rPr>
          <w:rFonts w:ascii="Arial" w:hAnsi="Arial" w:cs="Arial"/>
          <w:noProof/>
          <w:sz w:val="24"/>
          <w:szCs w:val="24"/>
        </w:rPr>
        <w:t xml:space="preserve">Perkančioji </w:t>
      </w:r>
      <w:r w:rsidRPr="000F24FF">
        <w:rPr>
          <w:rFonts w:ascii="Arial" w:hAnsi="Arial" w:cs="Arial"/>
          <w:sz w:val="24"/>
          <w:szCs w:val="24"/>
        </w:rPr>
        <w:t>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Pr="000F24FF">
        <w:rPr>
          <w:rStyle w:val="Hipersaitas"/>
          <w:rFonts w:ascii="Arial" w:eastAsiaTheme="majorEastAsia" w:hAnsi="Arial" w:cs="Arial"/>
          <w:color w:val="auto"/>
          <w:sz w:val="24"/>
          <w:szCs w:val="24"/>
        </w:rPr>
        <w:t xml:space="preserve"> </w:t>
      </w:r>
    </w:p>
    <w:p w14:paraId="1882DA2E" w14:textId="5DD95211"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6.1.2. iki susipažinimo su gautais pasiūlymais procedūros (posėdžio) pradžios, nurodytos skelbime apie pirkimą, CVP IS susirašinėjimo priemonėmis pateikti slaptažodį, su kuriuo </w:t>
      </w:r>
      <w:r w:rsidR="00487CBE" w:rsidRPr="000F24FF">
        <w:rPr>
          <w:rFonts w:ascii="Arial" w:hAnsi="Arial" w:cs="Arial"/>
          <w:sz w:val="24"/>
          <w:szCs w:val="24"/>
        </w:rPr>
        <w:t xml:space="preserve">VDI </w:t>
      </w:r>
      <w:r w:rsidRPr="000F24FF">
        <w:rPr>
          <w:rFonts w:ascii="Arial" w:hAnsi="Arial" w:cs="Arial"/>
          <w:sz w:val="24"/>
          <w:szCs w:val="24"/>
        </w:rPr>
        <w:t xml:space="preserve">galės iššifruoti pateiktą pasiūlymą. Iškilus CVP IS techninėms problemoms, kai tiekėjas neturi galimybės pateikti slaptažodžio per CVP IS susirašinėjimo priemonę, tiekėjas turi teisę slaptažodį pateikti kitomis priemonėmis pasirinktinai: </w:t>
      </w:r>
      <w:r w:rsidR="00487CBE" w:rsidRPr="000F24FF">
        <w:rPr>
          <w:rFonts w:ascii="Arial" w:hAnsi="Arial" w:cs="Arial"/>
          <w:sz w:val="24"/>
          <w:szCs w:val="24"/>
        </w:rPr>
        <w:t xml:space="preserve">VDI </w:t>
      </w:r>
      <w:r w:rsidRPr="000F24FF">
        <w:rPr>
          <w:rFonts w:ascii="Arial" w:hAnsi="Arial" w:cs="Arial"/>
          <w:sz w:val="24"/>
          <w:szCs w:val="24"/>
        </w:rPr>
        <w:t>oficialiu elektroniniu paštu arba raštu. Tokiu atveju tiekėjas turėtų būti aktyvus ir įsitikinti, kad pateiktas slaptažodis laiku pasiekė adresatą (pavyzdžiui, susisiekęs su perkančiąja organizacija oficialiu jos telefonu ir (arba) kitais būdais).</w:t>
      </w:r>
    </w:p>
    <w:p w14:paraId="6EF8C6BD" w14:textId="77777777" w:rsidR="00E07B9F" w:rsidRPr="000F24FF" w:rsidRDefault="00E07B9F" w:rsidP="00E07B9F">
      <w:pPr>
        <w:spacing w:after="0" w:line="240" w:lineRule="auto"/>
        <w:rPr>
          <w:rFonts w:ascii="Arial" w:hAnsi="Arial" w:cs="Arial"/>
          <w:color w:val="000000"/>
          <w:sz w:val="24"/>
          <w:szCs w:val="24"/>
          <w:lang w:eastAsia="en-US"/>
        </w:rPr>
      </w:pPr>
      <w:r w:rsidRPr="000F24FF">
        <w:rPr>
          <w:rFonts w:ascii="Arial" w:hAnsi="Arial" w:cs="Arial"/>
          <w:color w:val="000000"/>
          <w:sz w:val="24"/>
          <w:szCs w:val="24"/>
          <w:lang w:eastAsia="en-US"/>
        </w:rPr>
        <w:t xml:space="preserve">6.2. Tiekėjui nepateikus (dėl jo paties kaltės) slaptažodžio ar pateikus neteisingą slaptažodį, kuriuo naudodamasi </w:t>
      </w:r>
      <w:r w:rsidRPr="000F24FF">
        <w:rPr>
          <w:rFonts w:ascii="Arial" w:hAnsi="Arial" w:cs="Arial"/>
          <w:bCs/>
          <w:sz w:val="24"/>
          <w:szCs w:val="24"/>
        </w:rPr>
        <w:t>perkančioji organizacija negalėjo iššifruoti pasiūlymo, ar dėl kitų priežasčių, nepriklausančių nuo perkančiosios organizacijos, perkančioji organizacija negalėjo iššifruoti pasiūlymo</w:t>
      </w:r>
      <w:r w:rsidRPr="000F24FF">
        <w:rPr>
          <w:rFonts w:ascii="Arial" w:hAnsi="Arial" w:cs="Arial"/>
          <w:color w:val="000000"/>
          <w:sz w:val="24"/>
          <w:szCs w:val="24"/>
          <w:lang w:eastAsia="en-US"/>
        </w:rPr>
        <w:t>, perkančioji organizacija, vertindama pasiūlymus, vadovaujasi šiomis taisyklėmis:</w:t>
      </w:r>
    </w:p>
    <w:p w14:paraId="58ED2B0F" w14:textId="77777777" w:rsidR="00E07B9F" w:rsidRPr="000F24FF" w:rsidRDefault="00E07B9F" w:rsidP="00E07B9F">
      <w:pPr>
        <w:spacing w:after="0" w:line="240" w:lineRule="auto"/>
        <w:rPr>
          <w:rFonts w:ascii="Arial" w:hAnsi="Arial" w:cs="Arial"/>
          <w:color w:val="000000"/>
          <w:sz w:val="24"/>
          <w:szCs w:val="24"/>
          <w:lang w:eastAsia="en-US"/>
        </w:rPr>
      </w:pPr>
      <w:r w:rsidRPr="000F24FF">
        <w:rPr>
          <w:rFonts w:ascii="Arial" w:hAnsi="Arial" w:cs="Arial"/>
          <w:color w:val="000000"/>
          <w:sz w:val="24"/>
          <w:szCs w:val="24"/>
          <w:lang w:eastAsia="en-US"/>
        </w:rPr>
        <w:lastRenderedPageBreak/>
        <w:t>6.2.1. jeigu perkančioji organizacija dėl šios aplinkybės negali atplėšti ir vertinti nei vieno tiekėjo pasiūlymo dokumento – tiekėjo pasiūlymas laikomas nepateiktu ir nėra vertinamas;</w:t>
      </w:r>
    </w:p>
    <w:p w14:paraId="1D99B598" w14:textId="77777777" w:rsidR="00E07B9F" w:rsidRPr="000F24FF" w:rsidRDefault="00E07B9F" w:rsidP="00E07B9F">
      <w:pPr>
        <w:spacing w:after="0" w:line="240" w:lineRule="auto"/>
        <w:rPr>
          <w:rFonts w:ascii="Arial" w:hAnsi="Arial" w:cs="Arial"/>
          <w:color w:val="000000"/>
          <w:sz w:val="24"/>
          <w:szCs w:val="24"/>
          <w:lang w:eastAsia="en-US"/>
        </w:rPr>
      </w:pPr>
      <w:r w:rsidRPr="000F24FF">
        <w:rPr>
          <w:rFonts w:ascii="Arial" w:hAnsi="Arial" w:cs="Arial"/>
          <w:color w:val="000000"/>
          <w:sz w:val="24"/>
          <w:szCs w:val="24"/>
          <w:lang w:eastAsia="en-US"/>
        </w:rPr>
        <w:t>6.2.2. jeigu dalis pasiūlymo dokumentų jau yra įvertinti arba gali būti atplėšiami ir vertinami – perkančioji organizacija tiekėjo pasiūlymą atmeta kaip neatitinkantį pirkimo dokumentuose nustatytų reikalavimų (tiekėjas nepateikė pasiūlymo kainos).</w:t>
      </w:r>
    </w:p>
    <w:p w14:paraId="2CD84536"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bCs/>
          <w:sz w:val="24"/>
          <w:szCs w:val="24"/>
        </w:rPr>
        <w:t>6.3. Bet kokiu atveju sprendimą šifruoti pasiūlymą ar ne ir kokiomis priemonėmis priima ir visą atsakomybę prisiima tiekėjas.</w:t>
      </w:r>
    </w:p>
    <w:p w14:paraId="7FE3FCE8" w14:textId="77777777" w:rsidR="00E07B9F" w:rsidRPr="000F24FF" w:rsidRDefault="00E07B9F" w:rsidP="00E07B9F">
      <w:pPr>
        <w:spacing w:after="0" w:line="240" w:lineRule="auto"/>
        <w:ind w:left="900"/>
        <w:rPr>
          <w:rFonts w:ascii="Arial" w:hAnsi="Arial" w:cs="Arial"/>
          <w:sz w:val="24"/>
          <w:szCs w:val="24"/>
        </w:rPr>
      </w:pPr>
    </w:p>
    <w:p w14:paraId="686A5DBE" w14:textId="77777777" w:rsidR="00E07B9F" w:rsidRPr="000F24FF" w:rsidRDefault="00E07B9F" w:rsidP="00E07B9F">
      <w:pPr>
        <w:pStyle w:val="Antrat2"/>
        <w:pBdr>
          <w:bottom w:val="single" w:sz="4" w:space="1" w:color="auto"/>
        </w:pBdr>
        <w:spacing w:before="0" w:after="0" w:line="240" w:lineRule="auto"/>
        <w:ind w:firstLine="851"/>
        <w:jc w:val="center"/>
        <w:rPr>
          <w:rFonts w:ascii="Arial" w:hAnsi="Arial" w:cs="Arial"/>
          <w:b/>
          <w:bCs/>
          <w:color w:val="auto"/>
          <w:sz w:val="24"/>
          <w:szCs w:val="24"/>
        </w:rPr>
      </w:pPr>
      <w:bookmarkStart w:id="175" w:name="_Toc51672945"/>
      <w:r w:rsidRPr="000F24FF">
        <w:rPr>
          <w:rFonts w:ascii="Arial" w:hAnsi="Arial" w:cs="Arial"/>
          <w:b/>
          <w:bCs/>
          <w:color w:val="auto"/>
          <w:sz w:val="24"/>
          <w:szCs w:val="24"/>
        </w:rPr>
        <w:t>PIRKIMO DOKUMENTŲ PAAIŠKINIMAI</w:t>
      </w:r>
      <w:bookmarkEnd w:id="175"/>
    </w:p>
    <w:p w14:paraId="539B3FD4" w14:textId="77777777" w:rsidR="00E07B9F" w:rsidRPr="000F24FF" w:rsidRDefault="00E07B9F" w:rsidP="00E07B9F">
      <w:pPr>
        <w:spacing w:after="0" w:line="240" w:lineRule="auto"/>
        <w:rPr>
          <w:rFonts w:ascii="Arial" w:hAnsi="Arial" w:cs="Arial"/>
          <w:sz w:val="24"/>
          <w:szCs w:val="24"/>
        </w:rPr>
      </w:pPr>
    </w:p>
    <w:p w14:paraId="05EC80E2" w14:textId="5D8F622B" w:rsidR="00E07B9F" w:rsidRPr="000F24FF" w:rsidRDefault="00E07B9F" w:rsidP="00E07B9F">
      <w:pPr>
        <w:tabs>
          <w:tab w:val="left" w:pos="1560"/>
        </w:tabs>
        <w:spacing w:after="0" w:line="240" w:lineRule="auto"/>
        <w:rPr>
          <w:rFonts w:ascii="Arial" w:hAnsi="Arial" w:cs="Arial"/>
          <w:sz w:val="24"/>
          <w:szCs w:val="24"/>
        </w:rPr>
      </w:pPr>
      <w:bookmarkStart w:id="176" w:name="_Toc70437942"/>
      <w:bookmarkStart w:id="177" w:name="_Toc74128672"/>
      <w:bookmarkStart w:id="178" w:name="_Toc74360024"/>
      <w:bookmarkStart w:id="179" w:name="_Toc74365774"/>
      <w:bookmarkStart w:id="180" w:name="_Toc87684995"/>
      <w:bookmarkStart w:id="181" w:name="_Toc90281756"/>
      <w:bookmarkStart w:id="182" w:name="_Toc107220498"/>
      <w:bookmarkStart w:id="183" w:name="_Toc164498135"/>
      <w:bookmarkStart w:id="184" w:name="_Toc164504443"/>
      <w:bookmarkStart w:id="185" w:name="_Toc164509272"/>
      <w:bookmarkStart w:id="186" w:name="_Toc164662416"/>
      <w:bookmarkStart w:id="187" w:name="_Toc164662504"/>
      <w:bookmarkStart w:id="188" w:name="_Toc165100546"/>
      <w:bookmarkStart w:id="189" w:name="_Toc165100637"/>
      <w:bookmarkStart w:id="190" w:name="_Toc194893962"/>
      <w:bookmarkStart w:id="191" w:name="_Toc194894056"/>
      <w:bookmarkStart w:id="192" w:name="_Toc207440931"/>
      <w:bookmarkStart w:id="193" w:name="_Toc207441022"/>
      <w:bookmarkStart w:id="194" w:name="_Toc207445282"/>
      <w:bookmarkStart w:id="195" w:name="_Toc207784992"/>
      <w:bookmarkStart w:id="196" w:name="_Toc207786387"/>
      <w:bookmarkStart w:id="197" w:name="_Toc207786482"/>
      <w:bookmarkStart w:id="198" w:name="_Toc208038803"/>
      <w:bookmarkStart w:id="199" w:name="_Toc208216424"/>
      <w:bookmarkStart w:id="200" w:name="_Toc208475817"/>
      <w:bookmarkStart w:id="201" w:name="_Toc208475910"/>
      <w:bookmarkStart w:id="202" w:name="_Toc229463694"/>
      <w:bookmarkStart w:id="203" w:name="_Toc229539989"/>
      <w:bookmarkStart w:id="204" w:name="_Toc230405744"/>
      <w:bookmarkStart w:id="205" w:name="_Toc230511547"/>
      <w:bookmarkStart w:id="206" w:name="_Toc231105196"/>
      <w:bookmarkStart w:id="207" w:name="_Toc237856354"/>
      <w:bookmarkStart w:id="208" w:name="_Toc237913583"/>
      <w:bookmarkStart w:id="209" w:name="_Toc237921923"/>
      <w:bookmarkStart w:id="210" w:name="_Toc237935841"/>
      <w:bookmarkStart w:id="211" w:name="_Toc238009924"/>
      <w:bookmarkStart w:id="212" w:name="_Toc238019877"/>
      <w:bookmarkStart w:id="213" w:name="_Toc238020045"/>
      <w:bookmarkStart w:id="214" w:name="_Toc252804722"/>
      <w:bookmarkStart w:id="215" w:name="_Toc252805093"/>
      <w:r w:rsidRPr="000F24FF">
        <w:rPr>
          <w:rFonts w:ascii="Arial" w:hAnsi="Arial" w:cs="Arial"/>
          <w:sz w:val="24"/>
          <w:szCs w:val="24"/>
        </w:rPr>
        <w:t xml:space="preserve">7.1. Pirkimo dokumentai gali būti paaiškinti, patikslinti tiekėjų iniciatyva, jiems CVP IS susirašinėjimo priemonėmis kreipiantis į </w:t>
      </w:r>
      <w:r w:rsidR="00487CBE" w:rsidRPr="000F24FF">
        <w:rPr>
          <w:rFonts w:ascii="Arial" w:hAnsi="Arial" w:cs="Arial"/>
          <w:sz w:val="24"/>
          <w:szCs w:val="24"/>
        </w:rPr>
        <w:t>VDI</w:t>
      </w:r>
      <w:r w:rsidRPr="000F24FF">
        <w:rPr>
          <w:rFonts w:ascii="Arial" w:hAnsi="Arial" w:cs="Arial"/>
          <w:sz w:val="24"/>
          <w:szCs w:val="24"/>
        </w:rPr>
        <w:t xml:space="preserve">. Pasiūlymai dėl pirkimo dokumentų patikslinimo ar prašymai paaiškinti pirkimo sąlygas gali būti pateikiami </w:t>
      </w:r>
      <w:r w:rsidR="00436102" w:rsidRPr="000F24FF">
        <w:rPr>
          <w:rFonts w:ascii="Arial" w:hAnsi="Arial" w:cs="Arial"/>
          <w:sz w:val="24"/>
          <w:szCs w:val="24"/>
        </w:rPr>
        <w:t>VDI</w:t>
      </w:r>
      <w:r w:rsidRPr="000F24FF">
        <w:rPr>
          <w:rFonts w:ascii="Arial" w:hAnsi="Arial" w:cs="Arial"/>
          <w:sz w:val="24"/>
          <w:szCs w:val="24"/>
        </w:rPr>
        <w:t xml:space="preserve"> CVP IS susirašinėjimo priemonėmis ne vėliau kaip likus 2 darbo dienoms iki pasiūlymų pateikimo termino pabaigos. Tiekėjai turėtų būti aktyvūs ir pateikti klausimus ar paprašyti paaiškinti pirkimo dokumentus iš karto juos išanalizavę, atsižvelgdami į tai, kad, pasibaigus pasiūlymų pateikimo terminui, pasiūlymų turinio keisti nebus galima.</w:t>
      </w:r>
    </w:p>
    <w:p w14:paraId="5D1921E9" w14:textId="503809D6"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7.2. Atsakydama į kiekvieną tiekėjo CVP IS susirašinėjimo priemonėmis pateiktą prašymą patikslinti ar paaiškinti pirkimo sąlygas, jeigu jis buvo pateiktas laiku, arba aiškindama, tikslindama pirkimo sąlygas savo iniciatyva, </w:t>
      </w:r>
      <w:r w:rsidR="00487CBE" w:rsidRPr="000F24FF">
        <w:rPr>
          <w:rFonts w:ascii="Arial" w:hAnsi="Arial" w:cs="Arial"/>
          <w:sz w:val="24"/>
          <w:szCs w:val="24"/>
        </w:rPr>
        <w:t xml:space="preserve">VDI </w:t>
      </w:r>
      <w:r w:rsidRPr="000F24FF">
        <w:rPr>
          <w:rFonts w:ascii="Arial" w:hAnsi="Arial" w:cs="Arial"/>
          <w:sz w:val="24"/>
          <w:szCs w:val="24"/>
        </w:rPr>
        <w:t xml:space="preserve">turi paaiškinimus, patikslinimus paskelbti CVP IS ir išsiųsti visiems tiekėjams, kurie prisijungė prie pirkimo, ne vėliau kaip likus 1 darbo dienai  iki pasiūlymų pateikimo termino pabaigos. </w:t>
      </w:r>
      <w:r w:rsidR="00487CBE" w:rsidRPr="000F24FF">
        <w:rPr>
          <w:rFonts w:ascii="Arial" w:hAnsi="Arial" w:cs="Arial"/>
          <w:sz w:val="24"/>
          <w:szCs w:val="24"/>
        </w:rPr>
        <w:t>VDI</w:t>
      </w:r>
      <w:r w:rsidRPr="000F24FF">
        <w:rPr>
          <w:rFonts w:ascii="Arial" w:hAnsi="Arial" w:cs="Arial"/>
          <w:sz w:val="24"/>
          <w:szCs w:val="24"/>
        </w:rPr>
        <w:t xml:space="preserve">, atsakydama tiekėjui, kartu siunčia paaiškinimus ir visiems prie pirkimo prisijungusiems tiekėjams, bet nenurodo, kuris tiekėjas pateikė prašymą paaiškinti pirkimo sąlygas. </w:t>
      </w:r>
    </w:p>
    <w:p w14:paraId="2836D03F" w14:textId="38CFF05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7.3. Nesibaigus pasiūlymų pateikimo terminui, </w:t>
      </w:r>
      <w:r w:rsidR="00487CBE" w:rsidRPr="000F24FF">
        <w:rPr>
          <w:rFonts w:ascii="Arial" w:hAnsi="Arial" w:cs="Arial"/>
          <w:sz w:val="24"/>
          <w:szCs w:val="24"/>
        </w:rPr>
        <w:t xml:space="preserve">VDI </w:t>
      </w:r>
      <w:r w:rsidRPr="000F24FF">
        <w:rPr>
          <w:rFonts w:ascii="Arial" w:hAnsi="Arial" w:cs="Arial"/>
          <w:sz w:val="24"/>
          <w:szCs w:val="24"/>
        </w:rPr>
        <w:t>turi teisę savo iniciatyva paaiškinti, patikslinti pirkimo dokumentus, laikantis pirkimo dokumentuose nustatytų reikalavimų. Pirkimo dokumentų paaiškinimai, patikslinimai paskelbiami CVP IS bei apie juos informuojami prie pirkimo prisijungę tiekėjai.</w:t>
      </w:r>
    </w:p>
    <w:p w14:paraId="59DFCA3E" w14:textId="6FD8AEB7" w:rsidR="00E07B9F" w:rsidRPr="000F24FF" w:rsidRDefault="00E07B9F" w:rsidP="00E07B9F">
      <w:pPr>
        <w:tabs>
          <w:tab w:val="left" w:pos="1560"/>
        </w:tabs>
        <w:spacing w:after="0" w:line="240" w:lineRule="auto"/>
        <w:rPr>
          <w:rFonts w:ascii="Arial" w:hAnsi="Arial" w:cs="Arial"/>
          <w:i/>
          <w:sz w:val="24"/>
          <w:szCs w:val="24"/>
        </w:rPr>
      </w:pPr>
      <w:r w:rsidRPr="000F24FF">
        <w:rPr>
          <w:rFonts w:ascii="Arial" w:hAnsi="Arial" w:cs="Arial"/>
          <w:sz w:val="24"/>
          <w:szCs w:val="24"/>
        </w:rPr>
        <w:t xml:space="preserve">7.4. Tuo atveju, kai tikslinama pirkimo skelbime paskelbta informacija, </w:t>
      </w:r>
      <w:r w:rsidR="00487CBE" w:rsidRPr="000F24FF">
        <w:rPr>
          <w:rFonts w:ascii="Arial" w:hAnsi="Arial" w:cs="Arial"/>
          <w:sz w:val="24"/>
          <w:szCs w:val="24"/>
        </w:rPr>
        <w:t xml:space="preserve">VDI </w:t>
      </w:r>
      <w:r w:rsidRPr="000F24FF">
        <w:rPr>
          <w:rFonts w:ascii="Arial" w:hAnsi="Arial" w:cs="Arial"/>
          <w:sz w:val="24"/>
          <w:szCs w:val="24"/>
        </w:rPr>
        <w:t>atitinkamai patikslina skelbimą apie pirkimą ir prireikus pratęsia pasiūlymų pateikimo terminą protingumo kriterijų atitinkančiam terminui, per kurį tiekėjai, rengdami pasiūlymus, galėtų atsižvelgti į patikslinimus.</w:t>
      </w:r>
      <w:r w:rsidRPr="000F24FF">
        <w:rPr>
          <w:rFonts w:ascii="Arial" w:hAnsi="Arial" w:cs="Arial"/>
          <w:color w:val="FF0000"/>
          <w:sz w:val="24"/>
          <w:szCs w:val="24"/>
        </w:rPr>
        <w:t xml:space="preserve"> </w:t>
      </w:r>
      <w:r w:rsidRPr="000F24FF">
        <w:rPr>
          <w:rFonts w:ascii="Arial" w:hAnsi="Arial" w:cs="Arial"/>
          <w:sz w:val="24"/>
          <w:szCs w:val="24"/>
        </w:rPr>
        <w:t xml:space="preserve">Jei perkančioji organizacija paaiškinimų ar patikslinimų nepateikia per šio skyriaus 7.2 punkte nurodytą terminą, pasiūlymų pateikimo terminas nukeliamas ne trumpesniam laikui nei tas, kiek vėluojama pateikti paaiškinimus ar patikslinimus. </w:t>
      </w:r>
    </w:p>
    <w:p w14:paraId="795E7FB1"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7.5. Nukėlus pasiūlymų pateikimo terminą,  CVP IS automatiškai patikslinama skelbimo informacija (skelbimas dėl pakeitimų ar papildomos informacijos nepildomas). Pranešimai apie pasiūlymų pateikimo termino nukėlimą taip pat paskelbiami CVP IS ir išsiunčiami visiems prie pirkimo prisijungusiems tiekėjams.</w:t>
      </w:r>
    </w:p>
    <w:p w14:paraId="39559AF8"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7.6. Jei pateikti paaiškinimai ar patikslinimai iš esmės keičia pirkimo dokumentuose nustatytus pirkimo objektui keliamus reikalavimus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2426E4B4" w14:textId="1A64D907" w:rsidR="00E07B9F" w:rsidRPr="000F24FF" w:rsidRDefault="00E07B9F" w:rsidP="00E07B9F">
      <w:pPr>
        <w:tabs>
          <w:tab w:val="left" w:pos="1560"/>
        </w:tabs>
        <w:spacing w:after="0" w:line="240" w:lineRule="auto"/>
        <w:rPr>
          <w:rFonts w:ascii="Arial" w:hAnsi="Arial" w:cs="Arial"/>
          <w:i/>
          <w:iCs/>
          <w:color w:val="FF0000"/>
          <w:sz w:val="24"/>
          <w:szCs w:val="24"/>
        </w:rPr>
      </w:pPr>
      <w:r w:rsidRPr="000F24FF">
        <w:rPr>
          <w:rFonts w:ascii="Arial" w:hAnsi="Arial" w:cs="Arial"/>
          <w:sz w:val="24"/>
          <w:szCs w:val="24"/>
        </w:rPr>
        <w:t xml:space="preserve">7.7. Bet kuris </w:t>
      </w:r>
      <w:r w:rsidR="00487CBE" w:rsidRPr="000F24FF">
        <w:rPr>
          <w:rFonts w:ascii="Arial" w:hAnsi="Arial" w:cs="Arial"/>
          <w:sz w:val="24"/>
          <w:szCs w:val="24"/>
        </w:rPr>
        <w:t xml:space="preserve">VDI </w:t>
      </w:r>
      <w:r w:rsidRPr="000F24FF">
        <w:rPr>
          <w:rFonts w:ascii="Arial" w:hAnsi="Arial" w:cs="Arial"/>
          <w:sz w:val="24"/>
          <w:szCs w:val="24"/>
        </w:rPr>
        <w:t>atliktas pirkimo dokumentų paaiškinimas, patikslinimas yra laikomas neatskiriama pirkimo dokumentų dalimi, ir jo nuostatos turi viršenybę prieš ankstesniuose pirkimo dokumentuose išdėstytas nuostatas.</w:t>
      </w:r>
      <w:r w:rsidRPr="000F24FF">
        <w:rPr>
          <w:rFonts w:ascii="Arial" w:hAnsi="Arial" w:cs="Arial"/>
          <w:i/>
          <w:iCs/>
          <w:color w:val="FF0000"/>
          <w:sz w:val="24"/>
          <w:szCs w:val="24"/>
        </w:rPr>
        <w:t xml:space="preserve"> </w:t>
      </w:r>
    </w:p>
    <w:p w14:paraId="0320813F" w14:textId="29E6B1F1"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7.8. Perkančioji organizacija nerengs susitikimo su tiekėjais dėl pirkimo dokumentų paaiškinimo, nebent pirkimo dokumentų „Specialioji dalis“ nurodyta kitaip.</w:t>
      </w:r>
    </w:p>
    <w:p w14:paraId="110AF5AD" w14:textId="77777777" w:rsidR="00E07B9F" w:rsidRPr="000F24FF" w:rsidRDefault="00E07B9F" w:rsidP="00E07B9F">
      <w:pPr>
        <w:tabs>
          <w:tab w:val="left" w:pos="1560"/>
        </w:tabs>
        <w:spacing w:after="0" w:line="240" w:lineRule="auto"/>
        <w:rPr>
          <w:rFonts w:ascii="Arial" w:hAnsi="Arial" w:cs="Arial"/>
          <w:sz w:val="24"/>
          <w:szCs w:val="24"/>
        </w:rPr>
      </w:pPr>
    </w:p>
    <w:p w14:paraId="6C7FB2A2" w14:textId="01C196EC" w:rsidR="00E07B9F" w:rsidRPr="000F24FF" w:rsidRDefault="000F24FF" w:rsidP="00E07B9F">
      <w:pPr>
        <w:pStyle w:val="Antrat2"/>
        <w:pBdr>
          <w:bottom w:val="single" w:sz="4" w:space="1" w:color="auto"/>
        </w:pBdr>
        <w:spacing w:before="0" w:after="0" w:line="240" w:lineRule="auto"/>
        <w:ind w:firstLine="851"/>
        <w:jc w:val="center"/>
        <w:rPr>
          <w:rFonts w:ascii="Arial" w:hAnsi="Arial" w:cs="Arial"/>
          <w:b/>
          <w:bCs/>
          <w:color w:val="auto"/>
          <w:sz w:val="24"/>
          <w:szCs w:val="24"/>
        </w:rPr>
      </w:pPr>
      <w:bookmarkStart w:id="216" w:name="_Toc165100456"/>
      <w:bookmarkStart w:id="217" w:name="_Toc194893964"/>
      <w:bookmarkStart w:id="218" w:name="_Toc194894058"/>
      <w:bookmarkStart w:id="219" w:name="_Toc207440932"/>
      <w:bookmarkStart w:id="220" w:name="_Toc207441023"/>
      <w:bookmarkStart w:id="221" w:name="_Toc207445283"/>
      <w:bookmarkStart w:id="222" w:name="_Toc207784993"/>
      <w:bookmarkStart w:id="223" w:name="_Toc207786388"/>
      <w:bookmarkStart w:id="224" w:name="_Toc207786483"/>
      <w:bookmarkStart w:id="225" w:name="_Toc208038804"/>
      <w:bookmarkStart w:id="226" w:name="_Toc208216425"/>
      <w:bookmarkStart w:id="227" w:name="_Toc208475818"/>
      <w:bookmarkStart w:id="228" w:name="_Toc208475911"/>
      <w:bookmarkStart w:id="229" w:name="_Toc229463695"/>
      <w:bookmarkStart w:id="230" w:name="_Toc229539990"/>
      <w:bookmarkStart w:id="231" w:name="_Toc230405745"/>
      <w:bookmarkStart w:id="232" w:name="_Toc230511548"/>
      <w:bookmarkStart w:id="233" w:name="_Toc231105197"/>
      <w:bookmarkStart w:id="234" w:name="_Toc237856355"/>
      <w:bookmarkStart w:id="235" w:name="_Toc237913584"/>
      <w:bookmarkStart w:id="236" w:name="_Toc237921924"/>
      <w:bookmarkStart w:id="237" w:name="_Toc237935842"/>
      <w:bookmarkStart w:id="238" w:name="_Toc238009925"/>
      <w:bookmarkStart w:id="239" w:name="_Toc238019878"/>
      <w:bookmarkStart w:id="240" w:name="_Toc238020046"/>
      <w:bookmarkStart w:id="241" w:name="_Toc252804723"/>
      <w:bookmarkStart w:id="242" w:name="_Toc252805094"/>
      <w:bookmarkStart w:id="243" w:name="_Toc259088342"/>
      <w:bookmarkStart w:id="244" w:name="_Toc259088424"/>
      <w:bookmarkStart w:id="245" w:name="_Toc262113180"/>
      <w:bookmarkStart w:id="246" w:name="_Toc366499770"/>
      <w:bookmarkStart w:id="247" w:name="_Toc51672946"/>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0F24FF">
        <w:rPr>
          <w:rFonts w:ascii="Arial" w:hAnsi="Arial" w:cs="Arial"/>
          <w:b/>
          <w:bCs/>
          <w:color w:val="auto"/>
          <w:sz w:val="24"/>
          <w:szCs w:val="24"/>
        </w:rPr>
        <w:lastRenderedPageBreak/>
        <w:t>SUSIPAŽINIMAS SU GAUTAIS PASIŪLYMAIS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79F4D7F3" w14:textId="77777777" w:rsidR="00E07B9F" w:rsidRPr="000F24FF" w:rsidRDefault="00E07B9F" w:rsidP="00E07B9F">
      <w:pPr>
        <w:spacing w:after="0" w:line="240" w:lineRule="auto"/>
        <w:rPr>
          <w:rFonts w:ascii="Arial" w:hAnsi="Arial" w:cs="Arial"/>
          <w:sz w:val="24"/>
          <w:szCs w:val="24"/>
        </w:rPr>
      </w:pPr>
    </w:p>
    <w:p w14:paraId="410D8315"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8.1. Su CVP IS priemonėmis pateiktais tiekėjų pasiūlymais susipažįstama naudojantis elektroninėmis priemonėmis (CVP IS). Susipažinimas su pasiūlymais pradedamas skelbime apie pirkimą nurodytą dieną.</w:t>
      </w:r>
    </w:p>
    <w:p w14:paraId="3E6A9592" w14:textId="77777777" w:rsidR="00E07B9F" w:rsidRPr="000F24FF" w:rsidRDefault="00E07B9F" w:rsidP="00E07B9F">
      <w:pPr>
        <w:tabs>
          <w:tab w:val="left" w:pos="1560"/>
        </w:tabs>
        <w:spacing w:after="0" w:line="240" w:lineRule="auto"/>
        <w:rPr>
          <w:rFonts w:ascii="Arial" w:hAnsi="Arial" w:cs="Arial"/>
          <w:bCs/>
          <w:sz w:val="24"/>
          <w:szCs w:val="24"/>
        </w:rPr>
      </w:pPr>
      <w:r w:rsidRPr="000F24FF">
        <w:rPr>
          <w:rFonts w:ascii="Arial" w:hAnsi="Arial" w:cs="Arial"/>
          <w:bCs/>
          <w:sz w:val="24"/>
          <w:szCs w:val="24"/>
        </w:rPr>
        <w:t>8.2. Kai pasiūlymai teikiami dviejuose vokuose:</w:t>
      </w:r>
    </w:p>
    <w:p w14:paraId="19F8CCD2" w14:textId="77777777" w:rsidR="00E07B9F" w:rsidRPr="000F24FF" w:rsidRDefault="00E07B9F" w:rsidP="00E07B9F">
      <w:pPr>
        <w:tabs>
          <w:tab w:val="left" w:pos="1560"/>
        </w:tabs>
        <w:spacing w:after="0" w:line="240" w:lineRule="auto"/>
        <w:rPr>
          <w:rFonts w:ascii="Arial" w:hAnsi="Arial" w:cs="Arial"/>
          <w:bCs/>
          <w:sz w:val="24"/>
          <w:szCs w:val="24"/>
        </w:rPr>
      </w:pPr>
      <w:r w:rsidRPr="000F24FF">
        <w:rPr>
          <w:rFonts w:ascii="Arial" w:hAnsi="Arial" w:cs="Arial"/>
          <w:bCs/>
          <w:sz w:val="24"/>
          <w:szCs w:val="24"/>
        </w:rPr>
        <w:t>8.2.1. su dviejuose vokuose CVP IS priemonėmis pateiktais tiekėjų pasiūlymais susipažįstama atskirai su kiekviename iš vokų pateiktu pasiūlymu. Pirmiausia,</w:t>
      </w:r>
      <w:r w:rsidRPr="000F24FF">
        <w:rPr>
          <w:rFonts w:ascii="Arial" w:hAnsi="Arial" w:cs="Arial"/>
          <w:sz w:val="24"/>
          <w:szCs w:val="24"/>
        </w:rPr>
        <w:t xml:space="preserve"> skelbime apie pirkimą nustatytu metu,</w:t>
      </w:r>
      <w:r w:rsidRPr="000F24FF">
        <w:rPr>
          <w:rFonts w:ascii="Arial" w:hAnsi="Arial" w:cs="Arial"/>
          <w:bCs/>
          <w:sz w:val="24"/>
          <w:szCs w:val="24"/>
        </w:rPr>
        <w:t xml:space="preserve"> bus susipažįstama su technine pasiūlymo dalimi, vėliau, šio skyriaus 8.2.2 punkte nustatyta tvarka – su kainos pasiūlymo dalimi;</w:t>
      </w:r>
    </w:p>
    <w:p w14:paraId="78D65267" w14:textId="004B0784" w:rsidR="00E07B9F" w:rsidRPr="000F24FF" w:rsidRDefault="00E07B9F" w:rsidP="00E07B9F">
      <w:pPr>
        <w:tabs>
          <w:tab w:val="left" w:pos="1560"/>
        </w:tabs>
        <w:spacing w:after="0" w:line="240" w:lineRule="auto"/>
        <w:rPr>
          <w:rFonts w:ascii="Arial" w:hAnsi="Arial" w:cs="Arial"/>
          <w:bCs/>
          <w:sz w:val="24"/>
          <w:szCs w:val="24"/>
        </w:rPr>
      </w:pPr>
      <w:r w:rsidRPr="000F24FF">
        <w:rPr>
          <w:rFonts w:ascii="Arial" w:hAnsi="Arial" w:cs="Arial"/>
          <w:bCs/>
          <w:sz w:val="24"/>
          <w:szCs w:val="24"/>
        </w:rPr>
        <w:t xml:space="preserve">8.2.2. su kainos pasiūlymo dalimi bus susipažįstama tik tada, kai </w:t>
      </w:r>
      <w:r w:rsidR="00487CBE" w:rsidRPr="000F24FF">
        <w:rPr>
          <w:rFonts w:ascii="Arial" w:hAnsi="Arial" w:cs="Arial"/>
          <w:bCs/>
          <w:sz w:val="24"/>
          <w:szCs w:val="24"/>
        </w:rPr>
        <w:t>perkančiajai organizacijai</w:t>
      </w:r>
      <w:r w:rsidRPr="000F24FF">
        <w:rPr>
          <w:rFonts w:ascii="Arial" w:hAnsi="Arial" w:cs="Arial"/>
          <w:bCs/>
          <w:sz w:val="24"/>
          <w:szCs w:val="24"/>
        </w:rPr>
        <w:t xml:space="preserve"> patikrins, ar pateiktų pasiūlymų techniniai duomenys ir tiekėjai atitinka pirkimo dokumentuose keliamus reikalavimus. Jeigu </w:t>
      </w:r>
      <w:r w:rsidR="0086079F" w:rsidRPr="000F24FF">
        <w:rPr>
          <w:rFonts w:ascii="Arial" w:hAnsi="Arial" w:cs="Arial"/>
          <w:bCs/>
          <w:sz w:val="24"/>
          <w:szCs w:val="24"/>
        </w:rPr>
        <w:t>Perkančiosios organizaci</w:t>
      </w:r>
      <w:r w:rsidRPr="000F24FF">
        <w:rPr>
          <w:rFonts w:ascii="Arial" w:hAnsi="Arial" w:cs="Arial"/>
          <w:bCs/>
          <w:sz w:val="24"/>
          <w:szCs w:val="24"/>
        </w:rPr>
        <w:t>ja, patikrinusi ir įvertinusi pirmojo susipažinimo metu tiekėjo pateiktus duomenis, atmeta jo pasiūlymą, su likusia pasiūlymo dalimi nėra susipažįstama ir ji saugoma kartu su kitais tiekėjo pateiktais dokumentais VPĮ 97 straipsnyje nustatyta tvarka.</w:t>
      </w:r>
    </w:p>
    <w:p w14:paraId="51242983" w14:textId="77777777" w:rsidR="00E07B9F" w:rsidRPr="000F24FF" w:rsidRDefault="00E07B9F" w:rsidP="00E07B9F">
      <w:pPr>
        <w:tabs>
          <w:tab w:val="left" w:pos="1560"/>
        </w:tabs>
        <w:spacing w:after="0" w:line="240" w:lineRule="auto"/>
        <w:rPr>
          <w:rFonts w:ascii="Arial" w:hAnsi="Arial" w:cs="Arial"/>
          <w:bCs/>
          <w:sz w:val="24"/>
          <w:szCs w:val="24"/>
        </w:rPr>
      </w:pPr>
      <w:r w:rsidRPr="000F24FF">
        <w:rPr>
          <w:rFonts w:ascii="Arial" w:hAnsi="Arial" w:cs="Arial"/>
          <w:bCs/>
          <w:sz w:val="24"/>
          <w:szCs w:val="24"/>
        </w:rPr>
        <w:t xml:space="preserve">8.3. </w:t>
      </w:r>
      <w:r w:rsidRPr="000F24FF">
        <w:rPr>
          <w:rFonts w:ascii="Arial" w:hAnsi="Arial" w:cs="Arial"/>
          <w:sz w:val="24"/>
          <w:szCs w:val="24"/>
        </w:rPr>
        <w:t xml:space="preserve">Susipažinimo su CVP IS priemonėmis gautais pasiūlymais procedūroje tiekėjai arba jų atstovai nedalyvauja. </w:t>
      </w:r>
    </w:p>
    <w:p w14:paraId="7359563C" w14:textId="77777777" w:rsidR="00E07B9F" w:rsidRPr="000F24FF" w:rsidRDefault="00E07B9F" w:rsidP="00E07B9F">
      <w:pPr>
        <w:spacing w:after="0" w:line="240" w:lineRule="auto"/>
        <w:ind w:left="900"/>
        <w:rPr>
          <w:rFonts w:ascii="Arial" w:hAnsi="Arial" w:cs="Arial"/>
          <w:sz w:val="24"/>
          <w:szCs w:val="24"/>
        </w:rPr>
      </w:pPr>
    </w:p>
    <w:p w14:paraId="454E3F39" w14:textId="06FEF062" w:rsidR="00E07B9F" w:rsidRPr="000F24FF" w:rsidRDefault="000F24FF" w:rsidP="00E07B9F">
      <w:pPr>
        <w:pStyle w:val="Antrat2"/>
        <w:pBdr>
          <w:bottom w:val="single" w:sz="4" w:space="1" w:color="auto"/>
        </w:pBdr>
        <w:spacing w:before="0" w:after="0" w:line="240" w:lineRule="auto"/>
        <w:ind w:firstLine="851"/>
        <w:jc w:val="center"/>
        <w:rPr>
          <w:rFonts w:ascii="Arial" w:hAnsi="Arial" w:cs="Arial"/>
          <w:b/>
          <w:bCs/>
          <w:color w:val="auto"/>
          <w:sz w:val="24"/>
          <w:szCs w:val="24"/>
        </w:rPr>
      </w:pPr>
      <w:bookmarkStart w:id="248" w:name="_Hlt208022827"/>
      <w:bookmarkStart w:id="249" w:name="_Toc51672947"/>
      <w:bookmarkStart w:id="250" w:name="_Toc165100457"/>
      <w:bookmarkStart w:id="251" w:name="_Toc194893966"/>
      <w:bookmarkStart w:id="252" w:name="_Toc194894060"/>
      <w:bookmarkStart w:id="253" w:name="_Toc207440933"/>
      <w:bookmarkStart w:id="254" w:name="_Toc207441024"/>
      <w:bookmarkStart w:id="255" w:name="_Toc207445284"/>
      <w:bookmarkStart w:id="256" w:name="_Toc207784994"/>
      <w:bookmarkStart w:id="257" w:name="_Toc207786389"/>
      <w:bookmarkStart w:id="258" w:name="_Toc207786484"/>
      <w:bookmarkStart w:id="259" w:name="_Toc208038805"/>
      <w:bookmarkStart w:id="260" w:name="_Toc208216426"/>
      <w:bookmarkStart w:id="261" w:name="_Toc208475819"/>
      <w:bookmarkStart w:id="262" w:name="_Toc208475912"/>
      <w:bookmarkStart w:id="263" w:name="_Toc229463696"/>
      <w:bookmarkStart w:id="264" w:name="_Toc229539991"/>
      <w:bookmarkStart w:id="265" w:name="_Toc230405746"/>
      <w:bookmarkStart w:id="266" w:name="_Toc230511549"/>
      <w:bookmarkStart w:id="267" w:name="_Toc231105198"/>
      <w:bookmarkStart w:id="268" w:name="_Toc237856356"/>
      <w:bookmarkStart w:id="269" w:name="_Toc237913585"/>
      <w:bookmarkStart w:id="270" w:name="_Toc237921925"/>
      <w:bookmarkStart w:id="271" w:name="_Toc237935843"/>
      <w:bookmarkStart w:id="272" w:name="_Toc238009926"/>
      <w:bookmarkStart w:id="273" w:name="_Toc238019879"/>
      <w:bookmarkStart w:id="274" w:name="_Toc238020047"/>
      <w:bookmarkStart w:id="275" w:name="_Toc252804724"/>
      <w:bookmarkStart w:id="276" w:name="_Toc252805095"/>
      <w:bookmarkStart w:id="277" w:name="_Toc259088343"/>
      <w:bookmarkStart w:id="278" w:name="_Toc259088425"/>
      <w:bookmarkStart w:id="279" w:name="_Toc262113181"/>
      <w:bookmarkEnd w:id="248"/>
      <w:r w:rsidRPr="000F24FF">
        <w:rPr>
          <w:rFonts w:ascii="Arial" w:hAnsi="Arial" w:cs="Arial"/>
          <w:b/>
          <w:bCs/>
          <w:color w:val="auto"/>
          <w:sz w:val="24"/>
          <w:szCs w:val="24"/>
        </w:rPr>
        <w:t>PASIŪLYMŲ NAGRINĖJIMAS IR PASIŪLYMŲ ATMETIMO PRIEŽASTYS</w:t>
      </w:r>
      <w:bookmarkEnd w:id="249"/>
    </w:p>
    <w:p w14:paraId="65DC3842" w14:textId="77777777" w:rsidR="00E07B9F" w:rsidRPr="000F24FF" w:rsidRDefault="00E07B9F" w:rsidP="00E07B9F">
      <w:pPr>
        <w:spacing w:after="0" w:line="240" w:lineRule="auto"/>
        <w:rPr>
          <w:rFonts w:ascii="Arial" w:hAnsi="Arial" w:cs="Arial"/>
          <w:sz w:val="24"/>
          <w:szCs w:val="24"/>
        </w:rPr>
      </w:pPr>
    </w:p>
    <w:p w14:paraId="4C6731EA" w14:textId="1E260EC0"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9.1. Konkursui pateiktus pasiūlymus nagrinėja ir vertina </w:t>
      </w:r>
      <w:r w:rsidR="0086079F" w:rsidRPr="000F24FF">
        <w:rPr>
          <w:rFonts w:ascii="Arial" w:hAnsi="Arial" w:cs="Arial"/>
          <w:sz w:val="24"/>
          <w:szCs w:val="24"/>
        </w:rPr>
        <w:t>Perkančioji organizacij</w:t>
      </w:r>
      <w:r w:rsidRPr="000F24FF">
        <w:rPr>
          <w:rFonts w:ascii="Arial" w:hAnsi="Arial" w:cs="Arial"/>
          <w:sz w:val="24"/>
          <w:szCs w:val="24"/>
        </w:rPr>
        <w:t xml:space="preserve">a. Pasiūlymai nagrinėjami, vertinami ir palyginami konfidencialiai, nedalyvaujant pasiūlymus pateikusiems tiekėjams ir jų atstovams. </w:t>
      </w:r>
    </w:p>
    <w:p w14:paraId="2DF2B41A"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9.2. Pirkimo procedūros eiga:</w:t>
      </w:r>
    </w:p>
    <w:p w14:paraId="52F417F8" w14:textId="279BB65C" w:rsidR="00E07B9F" w:rsidRPr="000F24FF" w:rsidRDefault="00E07B9F" w:rsidP="00E07B9F">
      <w:pPr>
        <w:tabs>
          <w:tab w:val="left" w:pos="1560"/>
        </w:tabs>
        <w:spacing w:after="0" w:line="240" w:lineRule="auto"/>
        <w:rPr>
          <w:rFonts w:ascii="Arial" w:eastAsia="Calibri" w:hAnsi="Arial" w:cs="Arial"/>
          <w:sz w:val="24"/>
          <w:szCs w:val="24"/>
        </w:rPr>
      </w:pPr>
      <w:bookmarkStart w:id="280" w:name="_Hlk51168123"/>
      <w:bookmarkStart w:id="281" w:name="_Hlk51168084"/>
      <w:r w:rsidRPr="000F24FF">
        <w:rPr>
          <w:rFonts w:ascii="Arial" w:eastAsia="Calibri" w:hAnsi="Arial" w:cs="Arial"/>
          <w:sz w:val="24"/>
          <w:szCs w:val="24"/>
        </w:rPr>
        <w:t>9.2.1.</w:t>
      </w:r>
      <w:bookmarkEnd w:id="280"/>
      <w:r w:rsidRPr="000F24FF">
        <w:rPr>
          <w:rFonts w:ascii="Arial" w:eastAsia="Calibri" w:hAnsi="Arial" w:cs="Arial"/>
          <w:sz w:val="24"/>
          <w:szCs w:val="24"/>
        </w:rPr>
        <w:t xml:space="preserve"> </w:t>
      </w:r>
      <w:bookmarkEnd w:id="281"/>
      <w:r w:rsidR="0086079F" w:rsidRPr="000F24FF">
        <w:rPr>
          <w:rFonts w:ascii="Arial" w:eastAsia="Calibri" w:hAnsi="Arial" w:cs="Arial"/>
          <w:sz w:val="24"/>
          <w:szCs w:val="24"/>
        </w:rPr>
        <w:t>Perkančioji organizacija</w:t>
      </w:r>
      <w:r w:rsidRPr="000F24FF">
        <w:rPr>
          <w:rFonts w:ascii="Arial" w:eastAsia="Calibri" w:hAnsi="Arial" w:cs="Arial"/>
          <w:sz w:val="24"/>
          <w:szCs w:val="24"/>
        </w:rPr>
        <w:t xml:space="preserve"> patikrina, ar pasiūlymas atitinka pateikimo reikalavimus, ir nagrinėja atitikimą reikalavimams dėl nacionalinio saugumo (jeigu taikomi)</w:t>
      </w:r>
      <w:r w:rsidRPr="000F24FF">
        <w:rPr>
          <w:rFonts w:ascii="Arial" w:hAnsi="Arial" w:cs="Arial"/>
        </w:rPr>
        <w:t xml:space="preserve"> </w:t>
      </w:r>
      <w:r w:rsidRPr="000F24FF">
        <w:rPr>
          <w:rFonts w:ascii="Arial" w:eastAsia="Calibri" w:hAnsi="Arial" w:cs="Arial"/>
          <w:sz w:val="24"/>
          <w:szCs w:val="24"/>
        </w:rPr>
        <w:t>pagal deklaracijoje pateiktą informaciją;</w:t>
      </w:r>
    </w:p>
    <w:p w14:paraId="79486CB7" w14:textId="77777777" w:rsidR="00E07B9F" w:rsidRPr="000F24FF" w:rsidRDefault="00E07B9F" w:rsidP="00E07B9F">
      <w:pPr>
        <w:tabs>
          <w:tab w:val="left" w:pos="1560"/>
        </w:tabs>
        <w:spacing w:after="0" w:line="240" w:lineRule="auto"/>
        <w:rPr>
          <w:rFonts w:ascii="Arial" w:eastAsia="Calibri" w:hAnsi="Arial" w:cs="Arial"/>
          <w:sz w:val="24"/>
          <w:szCs w:val="24"/>
        </w:rPr>
      </w:pPr>
      <w:r w:rsidRPr="000F24FF">
        <w:rPr>
          <w:rFonts w:ascii="Arial" w:eastAsia="Calibri" w:hAnsi="Arial" w:cs="Arial"/>
          <w:sz w:val="24"/>
          <w:szCs w:val="24"/>
        </w:rPr>
        <w:t>9.2.2. derasi su tiekėjais (jei numatytos derybos) ir prašo pateikti galutinius pasiūlymus;</w:t>
      </w:r>
    </w:p>
    <w:p w14:paraId="6A7FB0B3" w14:textId="77777777" w:rsidR="00E07B9F" w:rsidRPr="000F24FF" w:rsidRDefault="00E07B9F" w:rsidP="00E07B9F">
      <w:pPr>
        <w:tabs>
          <w:tab w:val="left" w:pos="1560"/>
        </w:tabs>
        <w:spacing w:after="0" w:line="240" w:lineRule="auto"/>
        <w:rPr>
          <w:rFonts w:ascii="Arial" w:eastAsia="Calibri" w:hAnsi="Arial" w:cs="Arial"/>
          <w:sz w:val="24"/>
          <w:szCs w:val="24"/>
        </w:rPr>
      </w:pPr>
      <w:r w:rsidRPr="000F24FF">
        <w:rPr>
          <w:rFonts w:ascii="Arial" w:eastAsia="Calibri" w:hAnsi="Arial" w:cs="Arial"/>
          <w:sz w:val="24"/>
          <w:szCs w:val="24"/>
        </w:rPr>
        <w:t>9.2.3. nagrinėja, ar pasiūlymas atitinka pirkimo dokumentų reikalavimus;</w:t>
      </w:r>
    </w:p>
    <w:p w14:paraId="3FAAA58F" w14:textId="77777777" w:rsidR="00E07B9F" w:rsidRPr="000F24FF" w:rsidRDefault="00E07B9F" w:rsidP="00E07B9F">
      <w:pPr>
        <w:tabs>
          <w:tab w:val="left" w:pos="1560"/>
        </w:tabs>
        <w:spacing w:after="0" w:line="240" w:lineRule="auto"/>
        <w:rPr>
          <w:rFonts w:ascii="Arial" w:hAnsi="Arial" w:cs="Arial"/>
          <w:noProof/>
          <w:sz w:val="24"/>
          <w:szCs w:val="24"/>
        </w:rPr>
      </w:pPr>
      <w:r w:rsidRPr="000F24FF">
        <w:rPr>
          <w:rFonts w:ascii="Arial" w:eastAsia="Calibri" w:hAnsi="Arial" w:cs="Arial"/>
          <w:noProof/>
          <w:sz w:val="24"/>
          <w:szCs w:val="24"/>
        </w:rPr>
        <w:t xml:space="preserve">9.2.4. ekonomiškai naudingiausią pasiūlymą pateikusio tiekėjo prašo pagrįsti pasiūlyme nurodytą prekių, paslaugų, darbų ar jų sudedamųjų dalių kainą ir (ar) sąnaudas, jeigu jos atrodo neįprastai mažos </w:t>
      </w:r>
    </w:p>
    <w:p w14:paraId="109E3352" w14:textId="77777777" w:rsidR="00E07B9F" w:rsidRPr="000F24FF" w:rsidRDefault="00E07B9F" w:rsidP="00E07B9F">
      <w:pPr>
        <w:tabs>
          <w:tab w:val="left" w:pos="1560"/>
        </w:tabs>
        <w:spacing w:after="0" w:line="240" w:lineRule="auto"/>
        <w:rPr>
          <w:rFonts w:ascii="Arial" w:hAnsi="Arial" w:cs="Arial"/>
          <w:noProof/>
          <w:sz w:val="24"/>
          <w:szCs w:val="24"/>
        </w:rPr>
      </w:pPr>
      <w:r w:rsidRPr="000F24FF">
        <w:rPr>
          <w:rFonts w:ascii="Arial" w:hAnsi="Arial" w:cs="Arial"/>
          <w:noProof/>
          <w:sz w:val="24"/>
          <w:szCs w:val="24"/>
        </w:rPr>
        <w:t>9.2.5. išnagrinėjusi ir įvertinusi pasiūlymus, vadovaudamasi nustatytais vertinimo kriterijais,  nustato pasiūlymų eilę (išskyrus, kai pasiūlymą pateikia tik vienas tiekėjas ar, pirkimo procedūrų metu atmetus kitus pasiūlymus, liko vienas tiekėjas);</w:t>
      </w:r>
    </w:p>
    <w:p w14:paraId="2023987F" w14:textId="77777777" w:rsidR="00E07B9F" w:rsidRPr="000F24FF" w:rsidRDefault="00E07B9F" w:rsidP="00E07B9F">
      <w:pPr>
        <w:tabs>
          <w:tab w:val="left" w:pos="1560"/>
        </w:tabs>
        <w:spacing w:after="0" w:line="240" w:lineRule="auto"/>
        <w:rPr>
          <w:rFonts w:ascii="Arial" w:eastAsia="Arial Unicode MS" w:hAnsi="Arial" w:cs="Arial"/>
          <w:sz w:val="24"/>
          <w:szCs w:val="24"/>
          <w:bdr w:val="nil"/>
          <w:lang w:eastAsia="en-US"/>
        </w:rPr>
      </w:pPr>
      <w:r w:rsidRPr="000F24FF">
        <w:rPr>
          <w:rFonts w:ascii="Arial" w:hAnsi="Arial" w:cs="Arial"/>
          <w:noProof/>
          <w:sz w:val="24"/>
          <w:szCs w:val="24"/>
        </w:rPr>
        <w:t xml:space="preserve">9.2.6. galimo laimėtojo prašo pateikti dokumentus </w:t>
      </w:r>
      <w:r w:rsidRPr="000F24FF">
        <w:rPr>
          <w:rFonts w:ascii="Arial" w:eastAsia="Arial Unicode MS" w:hAnsi="Arial" w:cs="Arial"/>
          <w:noProof/>
          <w:sz w:val="24"/>
          <w:szCs w:val="24"/>
          <w:bdr w:val="nil"/>
          <w:lang w:eastAsia="en-US"/>
        </w:rPr>
        <w:t>dėl atitikimo pirkimo dokumentuose nustatytiems reikalavimams ar perkančiosios organizacijos tiesiogiai taikomiems reikalavimams, nustatytiems įstatymuose, Europos Sąjungos Tarybos ar kituose reglamentuose, susijusiems su nacionaliniu saugumu ir (ar) taikomomis ribojamosiomis priemonėmis (sankcijomis) tam tikrų valstybių</w:t>
      </w:r>
      <w:r w:rsidRPr="000F24FF">
        <w:rPr>
          <w:rFonts w:ascii="Arial" w:eastAsia="Arial Unicode MS" w:hAnsi="Arial" w:cs="Arial"/>
          <w:sz w:val="24"/>
          <w:szCs w:val="24"/>
          <w:bdr w:val="nil"/>
          <w:lang w:eastAsia="en-US"/>
        </w:rPr>
        <w:t xml:space="preserve"> atžvilgiu</w:t>
      </w:r>
      <w:r w:rsidRPr="000F24FF">
        <w:rPr>
          <w:rFonts w:ascii="Arial" w:hAnsi="Arial" w:cs="Arial"/>
          <w:bCs/>
          <w:color w:val="000000"/>
          <w:sz w:val="24"/>
          <w:szCs w:val="24"/>
        </w:rPr>
        <w:t xml:space="preserve"> (jei taikoma)</w:t>
      </w:r>
      <w:r w:rsidRPr="000F24FF">
        <w:rPr>
          <w:rFonts w:ascii="Arial" w:eastAsia="Arial Unicode MS" w:hAnsi="Arial" w:cs="Arial"/>
          <w:sz w:val="24"/>
          <w:szCs w:val="24"/>
          <w:bdr w:val="nil"/>
          <w:lang w:eastAsia="en-US"/>
        </w:rPr>
        <w:t>;</w:t>
      </w:r>
    </w:p>
    <w:p w14:paraId="109E1376" w14:textId="77777777" w:rsidR="00E07B9F" w:rsidRPr="000F24FF" w:rsidRDefault="00E07B9F" w:rsidP="00E07B9F">
      <w:pPr>
        <w:tabs>
          <w:tab w:val="left" w:pos="1560"/>
        </w:tabs>
        <w:spacing w:after="0" w:line="240" w:lineRule="auto"/>
        <w:rPr>
          <w:rFonts w:ascii="Arial" w:eastAsia="Calibri" w:hAnsi="Arial" w:cs="Arial"/>
          <w:sz w:val="24"/>
          <w:szCs w:val="24"/>
        </w:rPr>
      </w:pPr>
      <w:r w:rsidRPr="000F24FF">
        <w:rPr>
          <w:rFonts w:ascii="Arial" w:hAnsi="Arial" w:cs="Arial"/>
          <w:sz w:val="24"/>
          <w:szCs w:val="24"/>
        </w:rPr>
        <w:t xml:space="preserve">9.2.7. </w:t>
      </w:r>
      <w:r w:rsidRPr="000F24FF">
        <w:rPr>
          <w:rFonts w:ascii="Arial" w:eastAsia="Calibri" w:hAnsi="Arial" w:cs="Arial"/>
          <w:sz w:val="24"/>
          <w:szCs w:val="24"/>
        </w:rPr>
        <w:t xml:space="preserve">nustato laimėjusį pasiūlymą. </w:t>
      </w:r>
    </w:p>
    <w:p w14:paraId="1B5D48BF" w14:textId="7C5C4224"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9.3. </w:t>
      </w:r>
      <w:r w:rsidR="0086079F" w:rsidRPr="000F24FF">
        <w:rPr>
          <w:rFonts w:ascii="Arial" w:hAnsi="Arial" w:cs="Arial"/>
          <w:sz w:val="24"/>
          <w:szCs w:val="24"/>
        </w:rPr>
        <w:t xml:space="preserve">Perkančioji organizacija </w:t>
      </w:r>
      <w:r w:rsidRPr="000F24FF">
        <w:rPr>
          <w:rFonts w:ascii="Arial" w:hAnsi="Arial" w:cs="Arial"/>
          <w:sz w:val="24"/>
          <w:szCs w:val="24"/>
        </w:rPr>
        <w:t>nagrinėja ir vertina:</w:t>
      </w:r>
    </w:p>
    <w:p w14:paraId="64BC87AC"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9.3.1. ar pasiūlymai atitinka pirkimo dokumentuose nustatytus reikalavimus ir sąlygas;</w:t>
      </w:r>
    </w:p>
    <w:p w14:paraId="2FADCBD8" w14:textId="466C751B"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9.3.2. ar pasiūlytos kainos nėra per didelės ir perkančiajai organizacijai priimtinos. Laikoma, kad kaina yra per didelė, jeigu ji viršija pirkimo dokumentų „Specialioji dalis“ nurodytas lėšas (biudžetą), o jei pirkimo dokumentuose šios lėšos nenurodytos – kituose (neskelbiamuose) dokumentuose prieš pirkimą nustatytas lėšas (p</w:t>
      </w:r>
      <w:r w:rsidRPr="000F24FF">
        <w:rPr>
          <w:rFonts w:ascii="Arial" w:hAnsi="Arial" w:cs="Arial"/>
          <w:bCs/>
          <w:sz w:val="24"/>
          <w:szCs w:val="24"/>
        </w:rPr>
        <w:t xml:space="preserve">irkimui skirtų lėšų suma, nustatyta ir užfiksuota dokumentuose prieš pradedant pirkimo procedūras, gali būti keičiama, kai ji nėra nurodyta pirkimo dokumentuose, perkančiajai organizacijai ekonomiškai naudingiausiame </w:t>
      </w:r>
      <w:r w:rsidRPr="000F24FF">
        <w:rPr>
          <w:rFonts w:ascii="Arial" w:hAnsi="Arial" w:cs="Arial"/>
          <w:bCs/>
          <w:sz w:val="24"/>
          <w:szCs w:val="24"/>
        </w:rPr>
        <w:lastRenderedPageBreak/>
        <w:t>pasiūlyme nurodyta kaina yra priimtina ir perkančioji organizacija gali pagrįsti šios kainos priimtinumą ir suderinamumą su racionalaus lėšų naudojimo principu)</w:t>
      </w:r>
      <w:r w:rsidRPr="000F24FF">
        <w:rPr>
          <w:rFonts w:ascii="Arial" w:hAnsi="Arial" w:cs="Arial"/>
          <w:sz w:val="24"/>
          <w:szCs w:val="24"/>
        </w:rPr>
        <w:t>;</w:t>
      </w:r>
    </w:p>
    <w:p w14:paraId="3971E8B3" w14:textId="18010723" w:rsidR="00E07B9F" w:rsidRPr="000F24FF" w:rsidRDefault="00E07B9F" w:rsidP="00E07B9F">
      <w:pPr>
        <w:tabs>
          <w:tab w:val="left" w:pos="1560"/>
        </w:tabs>
        <w:spacing w:after="0" w:line="240" w:lineRule="auto"/>
        <w:rPr>
          <w:rFonts w:ascii="Arial" w:hAnsi="Arial" w:cs="Arial"/>
          <w:noProof/>
          <w:sz w:val="24"/>
          <w:szCs w:val="24"/>
        </w:rPr>
      </w:pPr>
      <w:r w:rsidRPr="000F24FF">
        <w:rPr>
          <w:rFonts w:ascii="Arial" w:hAnsi="Arial" w:cs="Arial"/>
          <w:noProof/>
          <w:sz w:val="24"/>
          <w:szCs w:val="24"/>
        </w:rPr>
        <w:t xml:space="preserve">9.3.3. ar </w:t>
      </w:r>
      <w:r w:rsidRPr="000F24FF">
        <w:rPr>
          <w:rFonts w:ascii="Arial" w:eastAsia="Calibri" w:hAnsi="Arial" w:cs="Arial"/>
          <w:noProof/>
          <w:sz w:val="24"/>
          <w:szCs w:val="24"/>
        </w:rPr>
        <w:t xml:space="preserve">ekonomiškai naudingiausią pasiūlymą pateikusio tiekėjo pasiūlyme nurodyta prekių, paslaugų, darbų ar jų sudedamųjų dalių kaina ir (ar) sąnaudos </w:t>
      </w:r>
      <w:r w:rsidRPr="000F24FF">
        <w:rPr>
          <w:rFonts w:ascii="Arial" w:hAnsi="Arial" w:cs="Arial"/>
          <w:noProof/>
          <w:sz w:val="24"/>
          <w:szCs w:val="24"/>
        </w:rPr>
        <w:t xml:space="preserve">neatrodo neįprastai mažos. Kai pateiktame pasiūlyme nurodoma neįprastai maža kaina </w:t>
      </w:r>
      <w:r w:rsidRPr="000F24FF">
        <w:rPr>
          <w:rFonts w:ascii="Arial" w:eastAsia="Calibri" w:hAnsi="Arial" w:cs="Arial"/>
          <w:noProof/>
          <w:sz w:val="24"/>
          <w:szCs w:val="24"/>
        </w:rPr>
        <w:t>ir (ar) sąnaudos</w:t>
      </w:r>
      <w:r w:rsidRPr="000F24FF">
        <w:rPr>
          <w:rFonts w:ascii="Arial" w:hAnsi="Arial" w:cs="Arial"/>
          <w:noProof/>
          <w:sz w:val="24"/>
          <w:szCs w:val="24"/>
        </w:rPr>
        <w:t xml:space="preserve">, </w:t>
      </w:r>
      <w:r w:rsidR="0086079F" w:rsidRPr="000F24FF">
        <w:rPr>
          <w:rFonts w:ascii="Arial" w:hAnsi="Arial" w:cs="Arial"/>
          <w:noProof/>
          <w:sz w:val="24"/>
          <w:szCs w:val="24"/>
        </w:rPr>
        <w:t>Perkančioji organizacija</w:t>
      </w:r>
      <w:r w:rsidRPr="000F24FF">
        <w:rPr>
          <w:rFonts w:ascii="Arial" w:hAnsi="Arial" w:cs="Arial"/>
          <w:noProof/>
          <w:sz w:val="24"/>
          <w:szCs w:val="24"/>
        </w:rPr>
        <w:t xml:space="preserve"> raštu CVP IS priemonėmis prašo tiekėjo pateikti reikalingas pasiūlymo detales, įskaitant kainos sudedamąsias dalis ir skaičiavimus</w:t>
      </w:r>
    </w:p>
    <w:p w14:paraId="61F8DC96" w14:textId="3851C1BB"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9.4. Jeigu tiekėjas pateikė netikslius, neišsamius ar klaidingus dokumentus ar duomenis apie atitiktį pirkimo dokumentų reikalavimams arba šių dokumentų ar duomenų trūksta, </w:t>
      </w:r>
      <w:r w:rsidR="0086079F" w:rsidRPr="000F24FF">
        <w:rPr>
          <w:rFonts w:ascii="Arial" w:hAnsi="Arial" w:cs="Arial"/>
          <w:sz w:val="24"/>
          <w:szCs w:val="24"/>
        </w:rPr>
        <w:t>Perkančioji organizacija</w:t>
      </w:r>
      <w:r w:rsidRPr="000F24FF">
        <w:rPr>
          <w:rFonts w:ascii="Arial" w:hAnsi="Arial" w:cs="Arial"/>
          <w:sz w:val="24"/>
          <w:szCs w:val="24"/>
        </w:rPr>
        <w:t xml:space="preserve"> gali nepažeisdama lygiateisiškumo ir skaidrumo principų prašyti tiekėją šiuos dokumentus ar duomenis patikslinti, papildyti arba paaiškinti per jos nustatytą protingą terminą. Pasiūlymai tikslinami, papildomi arba paaiškinami vadovaujantis Viešųjų pirkimų tarnybos nustatytomis Pasiūlymų patikslinimo, papildymo ar paaiškinimo taisyklėmis. </w:t>
      </w:r>
    </w:p>
    <w:p w14:paraId="23336439" w14:textId="5B618926"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9.5. Jeigu pirkimo dokumentų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Pr="000F24FF">
        <w:rPr>
          <w:rFonts w:ascii="Arial" w:hAnsi="Arial" w:cs="Arial"/>
          <w:b/>
          <w:bCs/>
          <w:sz w:val="24"/>
          <w:szCs w:val="24"/>
        </w:rPr>
        <w:t>Tiekėjai turi rūpestingai ir atidžiai įvertinti, kokius pirkimo dokumentus prašoma pateikti kartu su pasiūlymu, jų nepateikimo pasekmes, galinčias kilti dėl šiame ir 9.4 punkte nurodytų aplinkybių bei atsižvelgiant į 9.7 punkte numatytus pasiūlymų atmetimo pagrindus</w:t>
      </w:r>
      <w:r w:rsidRPr="000F24FF">
        <w:rPr>
          <w:rFonts w:ascii="Arial" w:hAnsi="Arial" w:cs="Arial"/>
          <w:sz w:val="24"/>
          <w:szCs w:val="24"/>
        </w:rPr>
        <w:t xml:space="preserve">. </w:t>
      </w:r>
    </w:p>
    <w:p w14:paraId="0598B09C"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9.6. Visas tiekėjo pasiūlymas gali būti nevertinamas, jeigu patikrinus jo dalį nustatoma, kad, vadovaujantis VPĮ reikalavimais, pasiūlymas turi būti atmestas.</w:t>
      </w:r>
    </w:p>
    <w:p w14:paraId="4DBBF23D" w14:textId="77777777" w:rsidR="00E07B9F" w:rsidRPr="000F24FF" w:rsidRDefault="00E07B9F" w:rsidP="00E07B9F">
      <w:pPr>
        <w:tabs>
          <w:tab w:val="left" w:pos="1560"/>
        </w:tabs>
        <w:spacing w:after="0" w:line="240" w:lineRule="auto"/>
        <w:rPr>
          <w:rFonts w:ascii="Arial" w:hAnsi="Arial" w:cs="Arial"/>
          <w:sz w:val="24"/>
          <w:szCs w:val="24"/>
        </w:rPr>
      </w:pPr>
    </w:p>
    <w:p w14:paraId="2BDB88FE" w14:textId="77777777" w:rsidR="0086079F" w:rsidRPr="000F24FF" w:rsidRDefault="0086079F" w:rsidP="00E07B9F">
      <w:pPr>
        <w:tabs>
          <w:tab w:val="left" w:pos="1560"/>
        </w:tabs>
        <w:spacing w:after="0" w:line="240" w:lineRule="auto"/>
        <w:rPr>
          <w:rFonts w:ascii="Arial" w:hAnsi="Arial" w:cs="Arial"/>
          <w:sz w:val="24"/>
          <w:szCs w:val="24"/>
        </w:rPr>
      </w:pPr>
    </w:p>
    <w:p w14:paraId="3E48F663" w14:textId="77777777" w:rsidR="00E07B9F" w:rsidRPr="000F24FF" w:rsidRDefault="00E07B9F" w:rsidP="00E07B9F">
      <w:pPr>
        <w:tabs>
          <w:tab w:val="left" w:pos="1560"/>
        </w:tabs>
        <w:spacing w:after="0" w:line="240" w:lineRule="auto"/>
        <w:rPr>
          <w:rFonts w:ascii="Arial" w:hAnsi="Arial" w:cs="Arial"/>
          <w:b/>
          <w:i/>
          <w:sz w:val="24"/>
          <w:szCs w:val="24"/>
        </w:rPr>
      </w:pPr>
      <w:r w:rsidRPr="000F24FF">
        <w:rPr>
          <w:rFonts w:ascii="Arial" w:hAnsi="Arial" w:cs="Arial"/>
          <w:b/>
          <w:i/>
          <w:sz w:val="24"/>
          <w:szCs w:val="24"/>
        </w:rPr>
        <w:t>Pasiūlymų atmetimas</w:t>
      </w:r>
    </w:p>
    <w:p w14:paraId="102100D8"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9.7. Pasiūlymas atmetamas, jeigu:</w:t>
      </w:r>
    </w:p>
    <w:p w14:paraId="5D2A1FE1" w14:textId="77777777" w:rsidR="00E07B9F" w:rsidRPr="000F24FF" w:rsidRDefault="00E07B9F" w:rsidP="00E07B9F">
      <w:pPr>
        <w:tabs>
          <w:tab w:val="left" w:pos="1560"/>
          <w:tab w:val="left" w:pos="1800"/>
        </w:tabs>
        <w:spacing w:after="0" w:line="240" w:lineRule="auto"/>
        <w:rPr>
          <w:rFonts w:ascii="Arial" w:hAnsi="Arial" w:cs="Arial"/>
          <w:sz w:val="24"/>
          <w:szCs w:val="24"/>
        </w:rPr>
      </w:pPr>
      <w:r w:rsidRPr="000F24FF">
        <w:rPr>
          <w:rFonts w:ascii="Arial" w:hAnsi="Arial" w:cs="Arial"/>
          <w:sz w:val="24"/>
          <w:szCs w:val="24"/>
        </w:rPr>
        <w:t>9.7.1. tiekėjas pasiūlymą pateikė ne CVP IS priemonėmis;</w:t>
      </w:r>
    </w:p>
    <w:p w14:paraId="3415EA88" w14:textId="77777777" w:rsidR="00E07B9F" w:rsidRPr="000F24FF" w:rsidRDefault="00E07B9F" w:rsidP="00E07B9F">
      <w:pPr>
        <w:tabs>
          <w:tab w:val="left" w:pos="1560"/>
          <w:tab w:val="left" w:pos="1800"/>
        </w:tabs>
        <w:spacing w:after="0" w:line="240" w:lineRule="auto"/>
        <w:rPr>
          <w:rFonts w:ascii="Arial" w:hAnsi="Arial" w:cs="Arial"/>
          <w:sz w:val="24"/>
          <w:szCs w:val="24"/>
        </w:rPr>
      </w:pPr>
      <w:r w:rsidRPr="000F24FF">
        <w:rPr>
          <w:rFonts w:ascii="Arial" w:hAnsi="Arial" w:cs="Arial"/>
          <w:sz w:val="24"/>
          <w:szCs w:val="24"/>
        </w:rPr>
        <w:t>9.7.2. pasiūlymas neatitinka pirkimo dokumentuose nustatytų reikalavimų;</w:t>
      </w:r>
    </w:p>
    <w:p w14:paraId="47D33D8B" w14:textId="77777777" w:rsidR="00E07B9F" w:rsidRPr="000F24FF" w:rsidRDefault="00E07B9F" w:rsidP="00E07B9F">
      <w:pPr>
        <w:tabs>
          <w:tab w:val="left" w:pos="1560"/>
          <w:tab w:val="left" w:pos="1800"/>
        </w:tabs>
        <w:spacing w:after="0" w:line="240" w:lineRule="auto"/>
        <w:rPr>
          <w:rFonts w:ascii="Arial" w:hAnsi="Arial" w:cs="Arial"/>
          <w:sz w:val="24"/>
          <w:szCs w:val="24"/>
        </w:rPr>
      </w:pPr>
      <w:r w:rsidRPr="000F24FF">
        <w:rPr>
          <w:rFonts w:ascii="Arial" w:hAnsi="Arial" w:cs="Arial"/>
          <w:sz w:val="24"/>
          <w:szCs w:val="24"/>
        </w:rPr>
        <w:t>9.7.3. tiekėjas pateikė netikslius, neišsamius ar klaidingus dokumentus ar duomenis apie atitiktį pirkimo dokumentų reikalavimams arba šių dokumentų ar duomenų nepateikė ir, perkančiajai organizacijai prašant, jų nepateikė ar nepatikslino;</w:t>
      </w:r>
    </w:p>
    <w:p w14:paraId="0DECEB0B" w14:textId="1832CA37" w:rsidR="00E07B9F" w:rsidRPr="000F24FF" w:rsidRDefault="00E07B9F" w:rsidP="00E07B9F">
      <w:pPr>
        <w:tabs>
          <w:tab w:val="left" w:pos="1560"/>
          <w:tab w:val="left" w:pos="1800"/>
        </w:tabs>
        <w:spacing w:after="0" w:line="240" w:lineRule="auto"/>
        <w:rPr>
          <w:rFonts w:ascii="Arial" w:hAnsi="Arial" w:cs="Arial"/>
          <w:sz w:val="24"/>
          <w:szCs w:val="24"/>
        </w:rPr>
      </w:pPr>
      <w:r w:rsidRPr="000F24FF">
        <w:rPr>
          <w:rFonts w:ascii="Arial" w:hAnsi="Arial" w:cs="Arial"/>
          <w:sz w:val="24"/>
          <w:szCs w:val="24"/>
        </w:rPr>
        <w:t xml:space="preserve">9.7.4. tiekėjas per </w:t>
      </w:r>
      <w:r w:rsidR="0086079F" w:rsidRPr="000F24FF">
        <w:rPr>
          <w:rFonts w:ascii="Arial" w:hAnsi="Arial" w:cs="Arial"/>
          <w:sz w:val="24"/>
          <w:szCs w:val="24"/>
        </w:rPr>
        <w:t>Perkančiosios organizacijos</w:t>
      </w:r>
      <w:r w:rsidRPr="000F24FF">
        <w:rPr>
          <w:rFonts w:ascii="Arial" w:hAnsi="Arial" w:cs="Arial"/>
          <w:sz w:val="24"/>
          <w:szCs w:val="24"/>
        </w:rPr>
        <w:t xml:space="preserve"> nurodytą terminą neištaisė aritmetinių klaidų ir (ar) nepaaiškino pasiūlymo, nepatikslino PVM;</w:t>
      </w:r>
    </w:p>
    <w:p w14:paraId="5501CDE6" w14:textId="77777777" w:rsidR="00E07B9F" w:rsidRPr="000F24FF" w:rsidRDefault="00E07B9F" w:rsidP="00E07B9F">
      <w:pPr>
        <w:tabs>
          <w:tab w:val="left" w:pos="1560"/>
          <w:tab w:val="left" w:pos="1800"/>
        </w:tabs>
        <w:spacing w:after="0" w:line="240" w:lineRule="auto"/>
        <w:rPr>
          <w:rFonts w:ascii="Arial" w:hAnsi="Arial" w:cs="Arial"/>
          <w:sz w:val="24"/>
          <w:szCs w:val="24"/>
        </w:rPr>
      </w:pPr>
      <w:r w:rsidRPr="000F24FF">
        <w:rPr>
          <w:rFonts w:ascii="Arial" w:hAnsi="Arial" w:cs="Arial"/>
          <w:sz w:val="24"/>
          <w:szCs w:val="24"/>
        </w:rPr>
        <w:t>9.7.5. pasiūlyta kaina yra per didelė ir perkančiajai organizacijai nepriimtina;</w:t>
      </w:r>
    </w:p>
    <w:p w14:paraId="4144E6A4" w14:textId="4D421F5B" w:rsidR="00E07B9F" w:rsidRPr="000F24FF" w:rsidRDefault="00E07B9F" w:rsidP="00E07B9F">
      <w:pPr>
        <w:tabs>
          <w:tab w:val="left" w:pos="1560"/>
          <w:tab w:val="left" w:pos="1800"/>
        </w:tabs>
        <w:spacing w:after="0" w:line="240" w:lineRule="auto"/>
        <w:rPr>
          <w:rFonts w:ascii="Arial" w:hAnsi="Arial" w:cs="Arial"/>
          <w:sz w:val="24"/>
          <w:szCs w:val="24"/>
        </w:rPr>
      </w:pPr>
      <w:r w:rsidRPr="000F24FF">
        <w:rPr>
          <w:rFonts w:ascii="Arial" w:hAnsi="Arial" w:cs="Arial"/>
          <w:sz w:val="24"/>
          <w:szCs w:val="24"/>
        </w:rPr>
        <w:t xml:space="preserve">9.7.6. ekonomiškai naudingiausią pasiūlymą pateikusio tiekėjo buvo pasiūlyta neįprastai maža kaina ir (ar) sąnaudos ir tiekėjas </w:t>
      </w:r>
      <w:r w:rsidR="0086079F" w:rsidRPr="000F24FF">
        <w:rPr>
          <w:rFonts w:ascii="Arial" w:hAnsi="Arial" w:cs="Arial"/>
          <w:sz w:val="24"/>
          <w:szCs w:val="24"/>
        </w:rPr>
        <w:t>Perkančiosios organizacijos</w:t>
      </w:r>
      <w:r w:rsidRPr="000F24FF">
        <w:rPr>
          <w:rFonts w:ascii="Arial" w:hAnsi="Arial" w:cs="Arial"/>
          <w:sz w:val="24"/>
          <w:szCs w:val="24"/>
        </w:rPr>
        <w:t xml:space="preserve"> prašymu nepateikė tinkamų pasiūlytos mažos kainos ir (ar) sąnaudų pagrįstumo įrodymų</w:t>
      </w:r>
      <w:r w:rsidRPr="000F24FF">
        <w:rPr>
          <w:rFonts w:ascii="Arial" w:hAnsi="Arial" w:cs="Arial"/>
        </w:rPr>
        <w:t xml:space="preserve"> </w:t>
      </w:r>
      <w:r w:rsidRPr="000F24FF">
        <w:rPr>
          <w:rFonts w:ascii="Arial" w:hAnsi="Arial" w:cs="Arial"/>
          <w:sz w:val="24"/>
          <w:szCs w:val="24"/>
        </w:rPr>
        <w:t>ar pasiūlymas, kuriame nurodyta neįprastai maža kaina, neatitinka VPĮ 17 straipsnio 2 dalies 2 punkte nurodytų aplinkos apsaugos, socialinės ir darbo teisės įpareigojimų;</w:t>
      </w:r>
    </w:p>
    <w:p w14:paraId="0B51059C" w14:textId="77777777" w:rsidR="00E07B9F" w:rsidRPr="000F24FF" w:rsidRDefault="00E07B9F" w:rsidP="00E07B9F">
      <w:pPr>
        <w:tabs>
          <w:tab w:val="left" w:pos="1560"/>
          <w:tab w:val="left" w:pos="1800"/>
        </w:tabs>
        <w:spacing w:after="0" w:line="240" w:lineRule="auto"/>
        <w:rPr>
          <w:rFonts w:ascii="Arial" w:eastAsia="Arial Unicode MS" w:hAnsi="Arial" w:cs="Arial"/>
          <w:sz w:val="24"/>
          <w:szCs w:val="24"/>
          <w:bdr w:val="nil"/>
          <w:lang w:eastAsia="en-US"/>
        </w:rPr>
      </w:pPr>
      <w:r w:rsidRPr="000F24FF">
        <w:rPr>
          <w:rFonts w:ascii="Arial" w:eastAsia="Arial Unicode MS" w:hAnsi="Arial" w:cs="Arial"/>
          <w:sz w:val="24"/>
          <w:szCs w:val="24"/>
          <w:bdr w:val="nil"/>
          <w:lang w:eastAsia="en-US"/>
        </w:rPr>
        <w:t>9.7.7. jeigu apie nustatytų reikalavimų atitikimą tiekėjas pateikė melagingą informaciją, kurią perkančioji organizacija gali įrodyti bet kokiomis teisėtomis priemonėmis;</w:t>
      </w:r>
    </w:p>
    <w:p w14:paraId="3E50F7F4" w14:textId="77777777" w:rsidR="00E07B9F" w:rsidRPr="000F24FF" w:rsidRDefault="00E07B9F" w:rsidP="00E07B9F">
      <w:pPr>
        <w:tabs>
          <w:tab w:val="left" w:pos="1560"/>
          <w:tab w:val="left" w:pos="1800"/>
        </w:tabs>
        <w:spacing w:after="0" w:line="240" w:lineRule="auto"/>
        <w:rPr>
          <w:rFonts w:ascii="Arial" w:hAnsi="Arial" w:cs="Arial"/>
          <w:sz w:val="24"/>
          <w:szCs w:val="24"/>
        </w:rPr>
      </w:pPr>
      <w:r w:rsidRPr="000F24FF">
        <w:rPr>
          <w:rFonts w:ascii="Arial" w:hAnsi="Arial" w:cs="Arial"/>
          <w:sz w:val="24"/>
          <w:szCs w:val="24"/>
        </w:rPr>
        <w:t xml:space="preserve">9.7.8.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 (kai taikoma). </w:t>
      </w:r>
    </w:p>
    <w:p w14:paraId="43453404" w14:textId="77777777" w:rsidR="00E07B9F" w:rsidRPr="000F24FF" w:rsidRDefault="00E07B9F" w:rsidP="00E07B9F">
      <w:pPr>
        <w:pStyle w:val="Sraopastraipa"/>
        <w:tabs>
          <w:tab w:val="left" w:pos="1560"/>
        </w:tabs>
        <w:ind w:left="851"/>
        <w:rPr>
          <w:rFonts w:ascii="Arial" w:hAnsi="Arial" w:cs="Arial"/>
          <w:color w:val="000000" w:themeColor="text1"/>
          <w:sz w:val="24"/>
          <w:szCs w:val="24"/>
        </w:rPr>
      </w:pPr>
    </w:p>
    <w:p w14:paraId="50E95844" w14:textId="52AB5A08" w:rsidR="00E07B9F" w:rsidRPr="000F24FF" w:rsidRDefault="000F24FF" w:rsidP="00E07B9F">
      <w:pPr>
        <w:pStyle w:val="Antrat2"/>
        <w:pBdr>
          <w:bottom w:val="single" w:sz="4" w:space="1" w:color="auto"/>
        </w:pBdr>
        <w:spacing w:before="0" w:after="0" w:line="240" w:lineRule="auto"/>
        <w:ind w:firstLine="851"/>
        <w:jc w:val="center"/>
        <w:rPr>
          <w:rFonts w:ascii="Arial" w:hAnsi="Arial" w:cs="Arial"/>
          <w:b/>
          <w:bCs/>
          <w:color w:val="000000" w:themeColor="text1"/>
          <w:sz w:val="24"/>
          <w:szCs w:val="24"/>
        </w:rPr>
      </w:pPr>
      <w:bookmarkStart w:id="282" w:name="_Toc366499772"/>
      <w:bookmarkStart w:id="283" w:name="_Toc51672948"/>
      <w:r w:rsidRPr="000F24FF">
        <w:rPr>
          <w:rFonts w:ascii="Arial" w:hAnsi="Arial" w:cs="Arial"/>
          <w:b/>
          <w:bCs/>
          <w:color w:val="000000" w:themeColor="text1"/>
          <w:sz w:val="24"/>
          <w:szCs w:val="24"/>
        </w:rPr>
        <w:lastRenderedPageBreak/>
        <w:t>PASIŪLYMŲ VERTINIMAS, PASIŪLYMŲ EILĖS IR LAIMĖJUSIO PASIŪLYMO NUSTATYMAS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2"/>
      <w:bookmarkEnd w:id="283"/>
    </w:p>
    <w:p w14:paraId="22EC083D" w14:textId="77777777" w:rsidR="00E07B9F" w:rsidRPr="000F24FF" w:rsidRDefault="00E07B9F" w:rsidP="00E07B9F">
      <w:pPr>
        <w:spacing w:after="0" w:line="240" w:lineRule="auto"/>
        <w:rPr>
          <w:rFonts w:ascii="Arial" w:hAnsi="Arial" w:cs="Arial"/>
          <w:color w:val="000000" w:themeColor="text1"/>
          <w:sz w:val="24"/>
          <w:szCs w:val="24"/>
        </w:rPr>
      </w:pPr>
    </w:p>
    <w:p w14:paraId="5404D657" w14:textId="49D57363"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10.1. Pasiūlymų eilė nustatoma ekonominio naudingumo mažėjimo (kainos didėjimo) tvarka, išskyrus, kai pasiūlymą pateikia arba įvertinus pasiūlymus lieka tik vienas tiekėjas. Ekonomiškai naudingiausiu pasiūlymu laikomas mažiausios kainos/sąnaudų ar, kai pasiūlymas vertinamas kainos ar sąnaudų ir kokybės santykio kriterijumi, didžiausia bendra balų suma įvertintas pasiūlymas. Pasiūlymų vertinimo kriterijai nurodyti pirkimo dokumentų „Specialioji dalis“.</w:t>
      </w:r>
    </w:p>
    <w:p w14:paraId="589F9AB3" w14:textId="1B76390A" w:rsidR="00E07B9F" w:rsidRPr="000F24FF" w:rsidRDefault="00E07B9F" w:rsidP="00E07B9F">
      <w:pPr>
        <w:tabs>
          <w:tab w:val="left" w:pos="1560"/>
        </w:tabs>
        <w:spacing w:after="0" w:line="240" w:lineRule="auto"/>
        <w:rPr>
          <w:rFonts w:ascii="Arial" w:hAnsi="Arial" w:cs="Arial"/>
          <w:sz w:val="24"/>
          <w:szCs w:val="24"/>
        </w:rPr>
      </w:pPr>
      <w:bookmarkStart w:id="284" w:name="_Hlk65770366"/>
      <w:r w:rsidRPr="000F24FF">
        <w:rPr>
          <w:rFonts w:ascii="Arial" w:hAnsi="Arial" w:cs="Arial"/>
          <w:bCs/>
          <w:sz w:val="24"/>
          <w:szCs w:val="24"/>
        </w:rPr>
        <w:t xml:space="preserve">10.2. Pasiūlymų </w:t>
      </w:r>
      <w:r w:rsidRPr="000F24FF">
        <w:rPr>
          <w:rFonts w:ascii="Arial" w:eastAsiaTheme="minorHAnsi" w:hAnsi="Arial" w:cs="Arial"/>
          <w:bCs/>
          <w:iCs/>
          <w:sz w:val="24"/>
          <w:szCs w:val="24"/>
        </w:rPr>
        <w:t xml:space="preserve">kainos </w:t>
      </w:r>
      <w:r w:rsidRPr="000F24FF">
        <w:rPr>
          <w:rFonts w:ascii="Arial" w:hAnsi="Arial" w:cs="Arial"/>
          <w:bCs/>
          <w:sz w:val="24"/>
          <w:szCs w:val="24"/>
        </w:rPr>
        <w:t xml:space="preserve">bus vertinamos ir lyginamos eurais su visais mokesčiais, įskaitant PVM (jei pirkimo dokumentų </w:t>
      </w:r>
      <w:r w:rsidR="0086079F" w:rsidRPr="000F24FF">
        <w:rPr>
          <w:rFonts w:ascii="Arial" w:hAnsi="Arial" w:cs="Arial"/>
          <w:bCs/>
          <w:sz w:val="24"/>
          <w:szCs w:val="24"/>
        </w:rPr>
        <w:t xml:space="preserve">„Specialiosios sąlygos“ </w:t>
      </w:r>
      <w:r w:rsidRPr="000F24FF">
        <w:rPr>
          <w:rFonts w:ascii="Arial" w:hAnsi="Arial" w:cs="Arial"/>
          <w:bCs/>
          <w:sz w:val="24"/>
          <w:szCs w:val="24"/>
        </w:rPr>
        <w:t>nenurodyta kitaip).</w:t>
      </w:r>
    </w:p>
    <w:bookmarkEnd w:id="284"/>
    <w:p w14:paraId="7DFEAFB9"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10.3.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2EA83F39" w14:textId="427779CC"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10.4. </w:t>
      </w:r>
      <w:r w:rsidR="0086079F" w:rsidRPr="000F24FF">
        <w:rPr>
          <w:rFonts w:ascii="Arial" w:hAnsi="Arial" w:cs="Arial"/>
          <w:sz w:val="24"/>
          <w:szCs w:val="24"/>
        </w:rPr>
        <w:t>Perkančioji organizacija</w:t>
      </w:r>
      <w:r w:rsidRPr="000F24FF">
        <w:rPr>
          <w:rFonts w:ascii="Arial" w:hAnsi="Arial" w:cs="Arial"/>
          <w:sz w:val="24"/>
          <w:szCs w:val="24"/>
        </w:rPr>
        <w:t>, per 3 darbo dienas nuo laimėjusio pasiūlymo nustatymo, CVP IS priemonėmis dalyvius informuoja apie pirkimo procedūros rezultatus, praneša apie priimtą sprendimą dėl sutarties sudarymo bei nurodo:</w:t>
      </w:r>
    </w:p>
    <w:p w14:paraId="078E40A8"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10.4.1. nustatytą pasiūlymų eilę (kai taikoma), laimėjusį pasiūlymą, informaciją apie tikslų sutarties sudarymo atidėjimo terminą (jei taikomas);</w:t>
      </w:r>
    </w:p>
    <w:p w14:paraId="7753236D"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10.4.2. tiekėjui, kurio pasiūlymas buvo atmestas, pasiūlymo atmetimo priežastis. </w:t>
      </w:r>
    </w:p>
    <w:p w14:paraId="4B8307DB"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10.5. Jei priimamas sprendimas nesudarinėti sutarties, minėtame pranešime nurodomos tokio sprendimo priežastys.</w:t>
      </w:r>
    </w:p>
    <w:p w14:paraId="7CD12EC0"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10.6. Apie pasiūlymo atmetimą ir tokio atmetimo </w:t>
      </w:r>
      <w:proofErr w:type="spellStart"/>
      <w:r w:rsidRPr="000F24FF">
        <w:rPr>
          <w:rFonts w:ascii="Arial" w:hAnsi="Arial" w:cs="Arial"/>
          <w:sz w:val="24"/>
          <w:szCs w:val="24"/>
        </w:rPr>
        <w:t>priež</w:t>
      </w:r>
      <w:proofErr w:type="spellEnd"/>
      <w:r w:rsidRPr="000F24FF">
        <w:rPr>
          <w:rFonts w:ascii="Arial" w:hAnsi="Arial" w:cs="Arial"/>
          <w:sz w:val="24"/>
          <w:szCs w:val="24"/>
          <w:lang w:val="nl-NL"/>
        </w:rPr>
        <w:t>astis tiek</w:t>
      </w:r>
      <w:r w:rsidRPr="000F24FF">
        <w:rPr>
          <w:rFonts w:ascii="Arial" w:hAnsi="Arial" w:cs="Arial"/>
          <w:sz w:val="24"/>
          <w:szCs w:val="24"/>
        </w:rPr>
        <w:t>ėjas informuojamas raštu CVP IS priemonė</w:t>
      </w:r>
      <w:r w:rsidRPr="000F24FF">
        <w:rPr>
          <w:rFonts w:ascii="Arial" w:hAnsi="Arial" w:cs="Arial"/>
          <w:sz w:val="24"/>
          <w:szCs w:val="24"/>
          <w:lang w:val="pt-PT"/>
        </w:rPr>
        <w:t>mis.</w:t>
      </w:r>
    </w:p>
    <w:p w14:paraId="7FFB85EA" w14:textId="77777777" w:rsidR="00E07B9F" w:rsidRPr="000F24FF" w:rsidRDefault="00E07B9F" w:rsidP="00E07B9F">
      <w:pPr>
        <w:tabs>
          <w:tab w:val="left" w:pos="1560"/>
        </w:tabs>
        <w:spacing w:after="0" w:line="240" w:lineRule="auto"/>
        <w:ind w:left="851"/>
        <w:rPr>
          <w:rFonts w:ascii="Arial" w:hAnsi="Arial" w:cs="Arial"/>
          <w:color w:val="000000" w:themeColor="text1"/>
          <w:sz w:val="24"/>
          <w:szCs w:val="24"/>
        </w:rPr>
      </w:pPr>
    </w:p>
    <w:p w14:paraId="6F4D601C" w14:textId="0BCD7658" w:rsidR="00E07B9F" w:rsidRPr="000F24FF" w:rsidRDefault="000F24FF" w:rsidP="00E07B9F">
      <w:pPr>
        <w:pStyle w:val="Antrat2"/>
        <w:pBdr>
          <w:bottom w:val="single" w:sz="4" w:space="1" w:color="auto"/>
        </w:pBdr>
        <w:spacing w:before="0" w:after="0" w:line="240" w:lineRule="auto"/>
        <w:ind w:firstLine="851"/>
        <w:jc w:val="center"/>
        <w:rPr>
          <w:rFonts w:ascii="Arial" w:hAnsi="Arial" w:cs="Arial"/>
          <w:b/>
          <w:bCs/>
          <w:color w:val="auto"/>
          <w:sz w:val="24"/>
          <w:szCs w:val="24"/>
        </w:rPr>
      </w:pPr>
      <w:bookmarkStart w:id="285" w:name="_Toc194893968"/>
      <w:bookmarkStart w:id="286" w:name="_Toc194894062"/>
      <w:bookmarkStart w:id="287" w:name="_Toc207440935"/>
      <w:bookmarkStart w:id="288" w:name="_Toc207441026"/>
      <w:bookmarkStart w:id="289" w:name="_Toc207445286"/>
      <w:bookmarkStart w:id="290" w:name="_Toc207784996"/>
      <w:bookmarkStart w:id="291" w:name="_Toc207786391"/>
      <w:bookmarkStart w:id="292" w:name="_Toc207786486"/>
      <w:bookmarkStart w:id="293" w:name="_Toc208038807"/>
      <w:bookmarkStart w:id="294" w:name="_Toc208216428"/>
      <w:bookmarkStart w:id="295" w:name="_Toc208475821"/>
      <w:bookmarkStart w:id="296" w:name="_Toc208475914"/>
      <w:bookmarkStart w:id="297" w:name="_Toc229463698"/>
      <w:bookmarkStart w:id="298" w:name="_Toc229539993"/>
      <w:bookmarkStart w:id="299" w:name="_Toc230405748"/>
      <w:bookmarkStart w:id="300" w:name="_Toc230511551"/>
      <w:bookmarkStart w:id="301" w:name="_Toc231105200"/>
      <w:bookmarkStart w:id="302" w:name="_Toc237856358"/>
      <w:bookmarkStart w:id="303" w:name="_Toc237913587"/>
      <w:bookmarkStart w:id="304" w:name="_Toc237921927"/>
      <w:bookmarkStart w:id="305" w:name="_Toc237935845"/>
      <w:bookmarkStart w:id="306" w:name="_Toc238009928"/>
      <w:bookmarkStart w:id="307" w:name="_Toc238019881"/>
      <w:bookmarkStart w:id="308" w:name="_Toc238020049"/>
      <w:bookmarkStart w:id="309" w:name="_Toc252804726"/>
      <w:bookmarkStart w:id="310" w:name="_Toc252805097"/>
      <w:bookmarkStart w:id="311" w:name="_Toc259088345"/>
      <w:bookmarkStart w:id="312" w:name="_Toc259088427"/>
      <w:bookmarkStart w:id="313" w:name="_Toc262113183"/>
      <w:bookmarkStart w:id="314" w:name="_Toc366499774"/>
      <w:bookmarkStart w:id="315" w:name="_Toc51672949"/>
      <w:r w:rsidRPr="000F24FF">
        <w:rPr>
          <w:rFonts w:ascii="Arial" w:hAnsi="Arial" w:cs="Arial"/>
          <w:b/>
          <w:bCs/>
          <w:color w:val="auto"/>
          <w:sz w:val="24"/>
          <w:szCs w:val="24"/>
        </w:rPr>
        <w:t>PIRKIMO PROCEDŪRŲ NUTRAUKIMAS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66D06FD" w14:textId="77777777" w:rsidR="00E07B9F" w:rsidRPr="000F24FF" w:rsidRDefault="00E07B9F" w:rsidP="00E07B9F">
      <w:pPr>
        <w:spacing w:after="0" w:line="240" w:lineRule="auto"/>
        <w:rPr>
          <w:rFonts w:ascii="Arial" w:hAnsi="Arial" w:cs="Arial"/>
          <w:sz w:val="24"/>
          <w:szCs w:val="24"/>
        </w:rPr>
      </w:pPr>
    </w:p>
    <w:p w14:paraId="1FB1D248" w14:textId="26D14E4A"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11.1. Bet kuriuo metu iki sutarties sudarymo </w:t>
      </w:r>
      <w:r w:rsidR="0086079F" w:rsidRPr="000F24FF">
        <w:rPr>
          <w:rFonts w:ascii="Arial" w:hAnsi="Arial" w:cs="Arial"/>
          <w:sz w:val="24"/>
          <w:szCs w:val="24"/>
        </w:rPr>
        <w:t>VDI</w:t>
      </w:r>
      <w:r w:rsidRPr="000F24FF">
        <w:rPr>
          <w:rFonts w:ascii="Arial" w:hAnsi="Arial" w:cs="Arial"/>
          <w:sz w:val="24"/>
          <w:szCs w:val="24"/>
        </w:rPr>
        <w:t xml:space="preserve"> turi teisę nutraukti pradėtas pirkimo procedūras, jeigu atsirado aplinkybių, kurių nebuvo galima numatyti, arba pirkimo dokumentuose padaryta esminių klaidų, dėl kurių pirkimas tampa nebetikslingas ar jį įvykdžius būtų įsigytas perkančiosios organizacijos (Įgaliojusios organizacijos) poreikių neatitinkantis pirkimo objektas, ir privalo tai padaryti, jeigu buvo pažeisti šio VPĮ 17 straipsnio 1 dalyje nustatyti principai ir atitinkamos padėties negalima ištaisyti. </w:t>
      </w:r>
    </w:p>
    <w:p w14:paraId="03DCDABE" w14:textId="77777777" w:rsidR="00E07B9F" w:rsidRPr="000F24FF" w:rsidRDefault="00E07B9F" w:rsidP="00E07B9F">
      <w:pPr>
        <w:tabs>
          <w:tab w:val="left" w:pos="1560"/>
        </w:tabs>
        <w:spacing w:after="0" w:line="240" w:lineRule="auto"/>
        <w:ind w:left="851"/>
        <w:rPr>
          <w:rFonts w:ascii="Arial" w:hAnsi="Arial" w:cs="Arial"/>
          <w:color w:val="000000" w:themeColor="text1"/>
          <w:sz w:val="24"/>
          <w:szCs w:val="24"/>
        </w:rPr>
      </w:pPr>
    </w:p>
    <w:p w14:paraId="4AC0628C" w14:textId="2E34D775" w:rsidR="00E07B9F" w:rsidRPr="000F24FF" w:rsidRDefault="000F24FF" w:rsidP="00E07B9F">
      <w:pPr>
        <w:pStyle w:val="Antrat2"/>
        <w:pBdr>
          <w:bottom w:val="single" w:sz="4" w:space="1" w:color="auto"/>
        </w:pBdr>
        <w:spacing w:before="0" w:after="0" w:line="240" w:lineRule="auto"/>
        <w:ind w:firstLine="851"/>
        <w:jc w:val="center"/>
        <w:rPr>
          <w:rFonts w:ascii="Arial" w:hAnsi="Arial" w:cs="Arial"/>
          <w:b/>
          <w:bCs/>
          <w:color w:val="000000" w:themeColor="text1"/>
          <w:sz w:val="24"/>
          <w:szCs w:val="24"/>
        </w:rPr>
      </w:pPr>
      <w:bookmarkStart w:id="316" w:name="_Toc51672950"/>
      <w:r w:rsidRPr="000F24FF">
        <w:rPr>
          <w:rFonts w:ascii="Arial" w:hAnsi="Arial" w:cs="Arial"/>
          <w:b/>
          <w:bCs/>
          <w:color w:val="000000" w:themeColor="text1"/>
          <w:sz w:val="24"/>
          <w:szCs w:val="24"/>
        </w:rPr>
        <w:t>SUTARTIS IR JOS SUDARYMO SĄLYGOS</w:t>
      </w:r>
      <w:bookmarkEnd w:id="316"/>
    </w:p>
    <w:p w14:paraId="51915F30" w14:textId="77777777" w:rsidR="00E07B9F" w:rsidRPr="000F24FF" w:rsidRDefault="00E07B9F" w:rsidP="00E07B9F">
      <w:pPr>
        <w:spacing w:after="0" w:line="240" w:lineRule="auto"/>
        <w:rPr>
          <w:rFonts w:ascii="Arial" w:hAnsi="Arial" w:cs="Arial"/>
          <w:color w:val="7030A0"/>
          <w:sz w:val="24"/>
          <w:szCs w:val="24"/>
        </w:rPr>
      </w:pPr>
    </w:p>
    <w:p w14:paraId="50FD9578"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12.1. Su tiekėju, kurio pasiūlymas bus pripažintas laimėjusiu, perkančioji organizacija sudarys sutartį pagal pirkimo dokumentuose pridėtą sutarties projektą.  </w:t>
      </w:r>
    </w:p>
    <w:p w14:paraId="2B5BFF0D"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12.2. </w:t>
      </w:r>
      <w:bookmarkStart w:id="317" w:name="_Ref500418776"/>
      <w:bookmarkStart w:id="318" w:name="_Ref207587282"/>
      <w:r w:rsidRPr="000F24FF">
        <w:rPr>
          <w:rFonts w:ascii="Arial" w:hAnsi="Arial" w:cs="Arial"/>
          <w:sz w:val="24"/>
          <w:szCs w:val="24"/>
        </w:rPr>
        <w:t xml:space="preserve">Sutartis sudaroma netaikant sutarties sudarymo atidėjimo termino. </w:t>
      </w:r>
      <w:bookmarkStart w:id="319" w:name="_Ref258842948"/>
      <w:bookmarkEnd w:id="317"/>
      <w:bookmarkEnd w:id="318"/>
    </w:p>
    <w:bookmarkEnd w:id="319"/>
    <w:p w14:paraId="03546321" w14:textId="77777777"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12.3. Jei tiekėjas, kurio pasiūlymas buvo pripažintas laimėjusiu per perkančiosios organizacijos nustatytą terminą nepasirašo, negrąžina sutarties, raštu atsisako ją sudaryti ar atsisako ją sudaryti pirkimo dokumentuose nustatytomis sąlygomis, atsiima pasiūlymą po susipažinimo su gautais pasiūlymais procedūros momento, laikoma, kad jis atsisakė sudaryti sutartį. 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576B8E74" w14:textId="4FDD62F3"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lastRenderedPageBreak/>
        <w:t>12.4. Perkančioji organizacija gali nuspręsti nesudaryti sutarties su ekonomiškai naudingiausią pasiūlymą pateikusiu tiekėju, jeigu paaiškėja, kad pasiūlymas neatitinka VPĮ 17 straipsnio 2 dalies 2 punkte nurodytų aplinkos apsaugos, socialinės ir darbo teisės įpareigojimų</w:t>
      </w:r>
      <w:r w:rsidR="003D15C1">
        <w:rPr>
          <w:rFonts w:ascii="Arial" w:hAnsi="Arial" w:cs="Arial"/>
          <w:sz w:val="24"/>
          <w:szCs w:val="24"/>
        </w:rPr>
        <w:t xml:space="preserve"> (jeigu taikoma)</w:t>
      </w:r>
      <w:r w:rsidRPr="000F24FF">
        <w:rPr>
          <w:rFonts w:ascii="Arial" w:hAnsi="Arial" w:cs="Arial"/>
          <w:sz w:val="24"/>
          <w:szCs w:val="24"/>
        </w:rPr>
        <w:t>.</w:t>
      </w:r>
    </w:p>
    <w:p w14:paraId="5444CB16" w14:textId="77777777" w:rsidR="00E07B9F" w:rsidRPr="000F24FF" w:rsidRDefault="00E07B9F" w:rsidP="00E07B9F">
      <w:pPr>
        <w:spacing w:after="0" w:line="240" w:lineRule="auto"/>
        <w:rPr>
          <w:rFonts w:ascii="Arial" w:hAnsi="Arial" w:cs="Arial"/>
          <w:color w:val="000000" w:themeColor="text1"/>
          <w:sz w:val="24"/>
          <w:szCs w:val="24"/>
        </w:rPr>
      </w:pPr>
    </w:p>
    <w:p w14:paraId="6E2FFEC1" w14:textId="6AC6655C" w:rsidR="00E07B9F" w:rsidRPr="000F24FF" w:rsidRDefault="000F24FF" w:rsidP="00E07B9F">
      <w:pPr>
        <w:pStyle w:val="Antrat2"/>
        <w:pBdr>
          <w:bottom w:val="single" w:sz="4" w:space="1" w:color="auto"/>
        </w:pBdr>
        <w:spacing w:before="0" w:after="0" w:line="240" w:lineRule="auto"/>
        <w:ind w:firstLine="851"/>
        <w:jc w:val="center"/>
        <w:rPr>
          <w:rFonts w:ascii="Arial" w:hAnsi="Arial" w:cs="Arial"/>
          <w:b/>
          <w:bCs/>
          <w:color w:val="auto"/>
          <w:sz w:val="24"/>
          <w:szCs w:val="24"/>
        </w:rPr>
      </w:pPr>
      <w:bookmarkStart w:id="320" w:name="_Hlt209863692"/>
      <w:bookmarkStart w:id="321" w:name="_Toc70437952"/>
      <w:bookmarkStart w:id="322" w:name="_Toc74128681"/>
      <w:bookmarkStart w:id="323" w:name="_Toc74360033"/>
      <w:bookmarkStart w:id="324" w:name="_Toc74365783"/>
      <w:bookmarkStart w:id="325" w:name="_Toc78082472"/>
      <w:bookmarkStart w:id="326" w:name="_Toc90281764"/>
      <w:bookmarkStart w:id="327" w:name="_Toc107220506"/>
      <w:bookmarkStart w:id="328" w:name="_Toc164498141"/>
      <w:bookmarkStart w:id="329" w:name="_Toc164504449"/>
      <w:bookmarkStart w:id="330" w:name="_Toc164509278"/>
      <w:bookmarkStart w:id="331" w:name="_Toc164662422"/>
      <w:bookmarkStart w:id="332" w:name="_Toc164662510"/>
      <w:bookmarkStart w:id="333" w:name="_Toc129751200"/>
      <w:bookmarkStart w:id="334" w:name="_Toc129751278"/>
      <w:bookmarkStart w:id="335" w:name="_Toc259088349"/>
      <w:bookmarkStart w:id="336" w:name="_Toc259088431"/>
      <w:bookmarkStart w:id="337" w:name="_Toc262113187"/>
      <w:bookmarkStart w:id="338" w:name="_Toc51672951"/>
      <w:bookmarkEnd w:id="320"/>
      <w:r w:rsidRPr="000F24FF">
        <w:rPr>
          <w:rFonts w:ascii="Arial" w:hAnsi="Arial" w:cs="Arial"/>
          <w:b/>
          <w:bCs/>
          <w:color w:val="auto"/>
          <w:sz w:val="24"/>
          <w:szCs w:val="24"/>
        </w:rPr>
        <w:t>GINČŲ NAGRINĖJIMO TVARKA</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424D244E" w14:textId="77777777" w:rsidR="00E07B9F" w:rsidRPr="000F24FF" w:rsidRDefault="00E07B9F" w:rsidP="00E07B9F">
      <w:pPr>
        <w:spacing w:after="0" w:line="240" w:lineRule="auto"/>
        <w:rPr>
          <w:rFonts w:ascii="Arial" w:hAnsi="Arial" w:cs="Arial"/>
          <w:sz w:val="24"/>
          <w:szCs w:val="24"/>
        </w:rPr>
      </w:pPr>
    </w:p>
    <w:p w14:paraId="24769749" w14:textId="0B402BA2"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13.1. Tiekėjas, kurio nuomone </w:t>
      </w:r>
      <w:r w:rsidR="0086079F" w:rsidRPr="000F24FF">
        <w:rPr>
          <w:rFonts w:ascii="Arial" w:hAnsi="Arial" w:cs="Arial"/>
          <w:sz w:val="24"/>
          <w:szCs w:val="24"/>
        </w:rPr>
        <w:t>VDI</w:t>
      </w:r>
      <w:r w:rsidRPr="000F24FF">
        <w:rPr>
          <w:rFonts w:ascii="Arial" w:hAnsi="Arial" w:cs="Arial"/>
          <w:sz w:val="24"/>
          <w:szCs w:val="24"/>
        </w:rPr>
        <w:t xml:space="preserve"> nesilaikė VPĮ reikalavimų ir tuo pažeidė ar pažeis jo teisėtus interesus, turi teisę iki sutarties sudarymo pareikšti pretenziją </w:t>
      </w:r>
      <w:r w:rsidR="0086079F" w:rsidRPr="000F24FF">
        <w:rPr>
          <w:rFonts w:ascii="Arial" w:hAnsi="Arial" w:cs="Arial"/>
          <w:sz w:val="24"/>
          <w:szCs w:val="24"/>
        </w:rPr>
        <w:t>VDI</w:t>
      </w:r>
      <w:r w:rsidRPr="000F24FF">
        <w:rPr>
          <w:rFonts w:ascii="Arial" w:hAnsi="Arial" w:cs="Arial"/>
          <w:sz w:val="24"/>
          <w:szCs w:val="24"/>
        </w:rPr>
        <w:t xml:space="preserve"> dėl </w:t>
      </w:r>
      <w:r w:rsidR="0086079F" w:rsidRPr="000F24FF">
        <w:rPr>
          <w:rFonts w:ascii="Arial" w:hAnsi="Arial" w:cs="Arial"/>
          <w:sz w:val="24"/>
          <w:szCs w:val="24"/>
        </w:rPr>
        <w:t>VDI</w:t>
      </w:r>
      <w:r w:rsidRPr="000F24FF">
        <w:rPr>
          <w:rFonts w:ascii="Arial" w:hAnsi="Arial" w:cs="Arial"/>
          <w:sz w:val="24"/>
          <w:szCs w:val="24"/>
        </w:rPr>
        <w:t xml:space="preserve"> veiksmų ar priimtų sprendimų per VPĮ nustatytą terminą. Pretenzija turi būti pateikta raštu tiekėjo pasirinktomis priemonėmis. Ginčų nagrinėjimo tvarka numatyta VPĮ VII skyriuje.</w:t>
      </w:r>
    </w:p>
    <w:p w14:paraId="749681EA" w14:textId="11AF955C" w:rsidR="00E07B9F" w:rsidRPr="000F24FF" w:rsidRDefault="00E07B9F" w:rsidP="00E07B9F">
      <w:pPr>
        <w:tabs>
          <w:tab w:val="left" w:pos="1560"/>
        </w:tabs>
        <w:spacing w:after="0" w:line="240" w:lineRule="auto"/>
        <w:rPr>
          <w:rFonts w:ascii="Arial" w:hAnsi="Arial" w:cs="Arial"/>
          <w:sz w:val="24"/>
          <w:szCs w:val="24"/>
        </w:rPr>
      </w:pPr>
      <w:r w:rsidRPr="000F24FF">
        <w:rPr>
          <w:rFonts w:ascii="Arial" w:hAnsi="Arial" w:cs="Arial"/>
          <w:sz w:val="24"/>
          <w:szCs w:val="24"/>
        </w:rPr>
        <w:t xml:space="preserve">13.2. </w:t>
      </w:r>
      <w:r w:rsidR="0086079F" w:rsidRPr="000F24FF">
        <w:rPr>
          <w:rFonts w:ascii="Arial" w:hAnsi="Arial" w:cs="Arial"/>
          <w:sz w:val="24"/>
          <w:szCs w:val="24"/>
        </w:rPr>
        <w:t>VDI</w:t>
      </w:r>
      <w:r w:rsidRPr="000F24FF">
        <w:rPr>
          <w:rFonts w:ascii="Arial" w:hAnsi="Arial" w:cs="Arial"/>
          <w:sz w:val="24"/>
          <w:szCs w:val="24"/>
        </w:rPr>
        <w:t xml:space="preserve"> nagrinėja tik tas tiekėjų pretenzijas, kurios gautos iki sutarties sudarymo dienos ir pateiktos laikantis VPĮ 102 straipsnio 1 dalyje nustatytų terminų. </w:t>
      </w:r>
    </w:p>
    <w:p w14:paraId="4D02E944" w14:textId="77777777" w:rsidR="00E07B9F" w:rsidRPr="000F24FF" w:rsidRDefault="00E07B9F" w:rsidP="00E07B9F">
      <w:pPr>
        <w:spacing w:after="160" w:line="259" w:lineRule="auto"/>
        <w:jc w:val="center"/>
        <w:rPr>
          <w:rFonts w:ascii="Arial" w:hAnsi="Arial" w:cs="Arial"/>
          <w:sz w:val="24"/>
          <w:szCs w:val="24"/>
        </w:rPr>
      </w:pPr>
      <w:r w:rsidRPr="000F24FF">
        <w:rPr>
          <w:rFonts w:ascii="Arial" w:hAnsi="Arial" w:cs="Arial"/>
          <w:sz w:val="24"/>
          <w:szCs w:val="24"/>
        </w:rPr>
        <w:t>_________________</w:t>
      </w:r>
    </w:p>
    <w:p w14:paraId="4558122B" w14:textId="77777777" w:rsidR="00BA2E29" w:rsidRPr="000F24FF" w:rsidRDefault="00BA2E29">
      <w:pPr>
        <w:rPr>
          <w:rFonts w:ascii="Arial" w:hAnsi="Arial" w:cs="Arial"/>
        </w:rPr>
      </w:pPr>
    </w:p>
    <w:sectPr w:rsidR="00BA2E29" w:rsidRPr="000F24FF" w:rsidSect="00E07B9F">
      <w:headerReference w:type="even" r:id="rId18"/>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0F338" w14:textId="77777777" w:rsidR="00B05BAE" w:rsidRDefault="00B05BAE">
      <w:pPr>
        <w:spacing w:after="0" w:line="240" w:lineRule="auto"/>
      </w:pPr>
      <w:r>
        <w:separator/>
      </w:r>
    </w:p>
  </w:endnote>
  <w:endnote w:type="continuationSeparator" w:id="0">
    <w:p w14:paraId="62BCB564" w14:textId="77777777" w:rsidR="00B05BAE" w:rsidRDefault="00B05B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33BE" w14:textId="77777777" w:rsidR="00E07B9F" w:rsidRDefault="00E07B9F" w:rsidP="003226C0">
    <w:pPr>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end"/>
    </w:r>
  </w:p>
  <w:p w14:paraId="5446D24B" w14:textId="77777777" w:rsidR="00E07B9F" w:rsidRDefault="00E07B9F"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8FD70" w14:textId="77777777" w:rsidR="00E07B9F" w:rsidRPr="00626041" w:rsidRDefault="00E07B9F"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F3C48" w14:textId="77777777" w:rsidR="003B5DAD" w:rsidRDefault="003B5DAD" w:rsidP="003B5DAD">
    <w:pPr>
      <w:pStyle w:val="Porat"/>
      <w:tabs>
        <w:tab w:val="left" w:pos="630"/>
        <w:tab w:val="left" w:pos="3090"/>
      </w:tabs>
    </w:pPr>
    <w:r w:rsidRPr="00974ED6">
      <w:rPr>
        <w:rFonts w:ascii="Arial" w:hAnsi="Arial" w:cs="Arial"/>
        <w:noProof/>
        <w:sz w:val="16"/>
        <w:szCs w:val="16"/>
      </w:rPr>
      <w:drawing>
        <wp:anchor distT="0" distB="0" distL="0" distR="0" simplePos="0" relativeHeight="251660288" behindDoc="0" locked="0" layoutInCell="1" allowOverlap="1" wp14:anchorId="6272E5D4" wp14:editId="034C5454">
          <wp:simplePos x="0" y="0"/>
          <wp:positionH relativeFrom="page">
            <wp:posOffset>1260475</wp:posOffset>
          </wp:positionH>
          <wp:positionV relativeFrom="paragraph">
            <wp:posOffset>240030</wp:posOffset>
          </wp:positionV>
          <wp:extent cx="1090295" cy="292100"/>
          <wp:effectExtent l="0" t="0" r="0" b="0"/>
          <wp:wrapNone/>
          <wp:docPr id="1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 cstate="print"/>
                  <a:stretch>
                    <a:fillRect/>
                  </a:stretch>
                </pic:blipFill>
                <pic:spPr>
                  <a:xfrm>
                    <a:off x="0" y="0"/>
                    <a:ext cx="1090295" cy="292100"/>
                  </a:xfrm>
                  <a:prstGeom prst="rect">
                    <a:avLst/>
                  </a:prstGeom>
                </pic:spPr>
              </pic:pic>
            </a:graphicData>
          </a:graphic>
          <wp14:sizeRelV relativeFrom="margin">
            <wp14:pctHeight>0</wp14:pctHeight>
          </wp14:sizeRelV>
        </wp:anchor>
      </w:drawing>
    </w:r>
    <w:r w:rsidRPr="00E2681D">
      <w:rPr>
        <w:noProof/>
        <w:sz w:val="16"/>
        <w:szCs w:val="16"/>
      </w:rPr>
      <w:drawing>
        <wp:anchor distT="0" distB="0" distL="0" distR="0" simplePos="0" relativeHeight="251659264" behindDoc="0" locked="0" layoutInCell="1" allowOverlap="1" wp14:anchorId="14CD2E58" wp14:editId="1E77AA3B">
          <wp:simplePos x="0" y="0"/>
          <wp:positionH relativeFrom="margin">
            <wp:posOffset>123825</wp:posOffset>
          </wp:positionH>
          <wp:positionV relativeFrom="paragraph">
            <wp:posOffset>231140</wp:posOffset>
          </wp:positionV>
          <wp:extent cx="323215" cy="200851"/>
          <wp:effectExtent l="0" t="0" r="635" b="8890"/>
          <wp:wrapNone/>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323215" cy="200851"/>
                  </a:xfrm>
                  <a:prstGeom prst="rect">
                    <a:avLst/>
                  </a:prstGeom>
                </pic:spPr>
              </pic:pic>
            </a:graphicData>
          </a:graphic>
          <wp14:sizeRelV relativeFrom="margin">
            <wp14:pctHeight>0</wp14:pctHeight>
          </wp14:sizeRelV>
        </wp:anchor>
      </w:drawing>
    </w:r>
    <w:r w:rsidRPr="000C2CF9">
      <w:rPr>
        <w:noProof/>
      </w:rPr>
      <mc:AlternateContent>
        <mc:Choice Requires="wps">
          <w:drawing>
            <wp:anchor distT="0" distB="0" distL="0" distR="0" simplePos="0" relativeHeight="251661312" behindDoc="1" locked="0" layoutInCell="1" allowOverlap="1" wp14:anchorId="6FCA5F1D" wp14:editId="41AFD8E4">
              <wp:simplePos x="0" y="0"/>
              <wp:positionH relativeFrom="page">
                <wp:posOffset>1003300</wp:posOffset>
              </wp:positionH>
              <wp:positionV relativeFrom="paragraph">
                <wp:posOffset>164465</wp:posOffset>
              </wp:positionV>
              <wp:extent cx="5940425" cy="1270"/>
              <wp:effectExtent l="0" t="0" r="0" b="0"/>
              <wp:wrapTopAndBottom/>
              <wp:docPr id="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0425" cy="1270"/>
                      </a:xfrm>
                      <a:custGeom>
                        <a:avLst/>
                        <a:gdLst>
                          <a:gd name="T0" fmla="+- 0 1701 1701"/>
                          <a:gd name="T1" fmla="*/ T0 w 9355"/>
                          <a:gd name="T2" fmla="+- 0 11055 1701"/>
                          <a:gd name="T3" fmla="*/ T2 w 9355"/>
                        </a:gdLst>
                        <a:ahLst/>
                        <a:cxnLst>
                          <a:cxn ang="0">
                            <a:pos x="T1" y="0"/>
                          </a:cxn>
                          <a:cxn ang="0">
                            <a:pos x="T3" y="0"/>
                          </a:cxn>
                        </a:cxnLst>
                        <a:rect l="0" t="0" r="r" b="b"/>
                        <a:pathLst>
                          <a:path w="9355">
                            <a:moveTo>
                              <a:pt x="0" y="0"/>
                            </a:moveTo>
                            <a:lnTo>
                              <a:pt x="9354" y="0"/>
                            </a:lnTo>
                          </a:path>
                        </a:pathLst>
                      </a:custGeom>
                      <a:noFill/>
                      <a:ln w="8890">
                        <a:solidFill>
                          <a:srgbClr val="11484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1D353" id="Freeform 2" o:spid="_x0000_s1026" style="position:absolute;margin-left:79pt;margin-top:12.95pt;width:467.7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" path="m,l9354,e" filled="f" strokecolor="#11484e" strokeweight=".7pt">
              <v:path arrowok="t" o:connecttype="custom" o:connectlocs="0,0;5939790,0" o:connectangles="0,0"/>
              <w10:wrap type="topAndBottom" anchorx="page"/>
            </v:shape>
          </w:pict>
        </mc:Fallback>
      </mc:AlternateContent>
    </w:r>
  </w:p>
  <w:tbl>
    <w:tblPr>
      <w:tblStyle w:val="Lentelstinklelis"/>
      <w:tblW w:w="7053" w:type="dxa"/>
      <w:tblInd w:w="2493"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760"/>
      <w:gridCol w:w="2824"/>
      <w:gridCol w:w="2469"/>
    </w:tblGrid>
    <w:tr w:rsidR="003B5DAD" w14:paraId="39A05717" w14:textId="77777777" w:rsidTr="00AE0CB6">
      <w:trPr>
        <w:trHeight w:val="760"/>
      </w:trPr>
      <w:tc>
        <w:tcPr>
          <w:tcW w:w="1760" w:type="dxa"/>
        </w:tcPr>
        <w:p w14:paraId="496874DE" w14:textId="224BC4C7" w:rsidR="003B5DAD" w:rsidRPr="003B5DAD" w:rsidRDefault="003B5DAD" w:rsidP="003B5DAD">
          <w:pPr>
            <w:pStyle w:val="Pagrindinistekstas"/>
            <w:spacing w:after="0" w:line="240" w:lineRule="auto"/>
            <w:rPr>
              <w:rFonts w:ascii="Arial" w:hAnsi="Arial" w:cs="Arial"/>
              <w:sz w:val="16"/>
              <w:szCs w:val="16"/>
            </w:rPr>
          </w:pPr>
          <w:r w:rsidRPr="003B5DAD">
            <w:rPr>
              <w:rFonts w:ascii="Arial" w:hAnsi="Arial" w:cs="Arial"/>
              <w:color w:val="231F20"/>
              <w:sz w:val="16"/>
              <w:szCs w:val="16"/>
            </w:rPr>
            <w:t>Biudžetinė įstaiga    Algirdo g. 19</w:t>
          </w:r>
        </w:p>
        <w:p w14:paraId="475832E7" w14:textId="77777777" w:rsidR="003B5DAD" w:rsidRPr="003B5DAD" w:rsidRDefault="003B5DAD" w:rsidP="003B5DAD">
          <w:pPr>
            <w:pStyle w:val="Pagrindinistekstas"/>
            <w:spacing w:after="0" w:line="240" w:lineRule="auto"/>
            <w:rPr>
              <w:rFonts w:ascii="Arial" w:hAnsi="Arial" w:cs="Arial"/>
              <w:sz w:val="16"/>
              <w:szCs w:val="16"/>
            </w:rPr>
          </w:pPr>
          <w:r w:rsidRPr="003B5DAD">
            <w:rPr>
              <w:rFonts w:ascii="Arial" w:hAnsi="Arial" w:cs="Arial"/>
              <w:color w:val="231F20"/>
              <w:sz w:val="16"/>
              <w:szCs w:val="16"/>
            </w:rPr>
            <w:t>LT-03607 Vilnius</w:t>
          </w:r>
        </w:p>
        <w:p w14:paraId="1DA5A1FC" w14:textId="77777777" w:rsidR="003B5DAD" w:rsidRPr="003B5DAD" w:rsidRDefault="003B5DAD" w:rsidP="003B5DAD">
          <w:pPr>
            <w:pStyle w:val="Porat"/>
            <w:tabs>
              <w:tab w:val="left" w:pos="3090"/>
            </w:tabs>
            <w:rPr>
              <w:rFonts w:ascii="Arial" w:hAnsi="Arial" w:cs="Arial"/>
              <w:sz w:val="16"/>
              <w:szCs w:val="16"/>
            </w:rPr>
          </w:pPr>
        </w:p>
      </w:tc>
      <w:tc>
        <w:tcPr>
          <w:tcW w:w="2824" w:type="dxa"/>
        </w:tcPr>
        <w:p w14:paraId="764400C2" w14:textId="77777777" w:rsidR="003B5DAD" w:rsidRPr="003B5DAD" w:rsidRDefault="003B5DAD" w:rsidP="003B5DAD">
          <w:pPr>
            <w:pStyle w:val="Pagrindinistekstas"/>
            <w:spacing w:after="0" w:line="240" w:lineRule="auto"/>
            <w:jc w:val="left"/>
            <w:rPr>
              <w:rFonts w:ascii="Arial" w:hAnsi="Arial" w:cs="Arial"/>
              <w:sz w:val="16"/>
              <w:szCs w:val="16"/>
            </w:rPr>
          </w:pPr>
          <w:r w:rsidRPr="003B5DAD">
            <w:rPr>
              <w:rFonts w:ascii="Arial" w:hAnsi="Arial" w:cs="Arial"/>
              <w:color w:val="231F20"/>
              <w:sz w:val="16"/>
              <w:szCs w:val="16"/>
            </w:rPr>
            <w:t>Tel. +370 5 265 0193</w:t>
          </w:r>
        </w:p>
        <w:p w14:paraId="29DE05DE" w14:textId="77777777" w:rsidR="003B5DAD" w:rsidRPr="003B5DAD" w:rsidRDefault="003B5DAD" w:rsidP="003B5DAD">
          <w:pPr>
            <w:pStyle w:val="Pagrindinistekstas"/>
            <w:spacing w:after="0" w:line="240" w:lineRule="auto"/>
            <w:jc w:val="left"/>
            <w:rPr>
              <w:rFonts w:ascii="Arial" w:hAnsi="Arial" w:cs="Arial"/>
              <w:color w:val="231F20"/>
              <w:sz w:val="16"/>
              <w:szCs w:val="16"/>
            </w:rPr>
          </w:pPr>
          <w:r w:rsidRPr="003B5DAD">
            <w:rPr>
              <w:rFonts w:ascii="Arial" w:hAnsi="Arial" w:cs="Arial"/>
              <w:color w:val="231F20"/>
              <w:sz w:val="16"/>
              <w:szCs w:val="16"/>
            </w:rPr>
            <w:t xml:space="preserve">   el. p.</w:t>
          </w:r>
          <w:hyperlink r:id="rId3" w:history="1">
            <w:r w:rsidRPr="003B5DAD">
              <w:rPr>
                <w:rStyle w:val="Hipersaitas"/>
                <w:rFonts w:ascii="Arial" w:hAnsi="Arial" w:cs="Arial"/>
                <w:sz w:val="16"/>
                <w:szCs w:val="16"/>
              </w:rPr>
              <w:t xml:space="preserve"> info@vdi.lt, </w:t>
            </w:r>
          </w:hyperlink>
          <w:hyperlink r:id="rId4" w:history="1">
            <w:r w:rsidRPr="003B5DAD">
              <w:rPr>
                <w:rStyle w:val="Hipersaitas"/>
                <w:rFonts w:ascii="Arial" w:hAnsi="Arial" w:cs="Arial"/>
                <w:sz w:val="16"/>
                <w:szCs w:val="16"/>
              </w:rPr>
              <w:t>www.vdi.lt</w:t>
            </w:r>
          </w:hyperlink>
          <w:r w:rsidRPr="003B5DAD">
            <w:rPr>
              <w:rFonts w:ascii="Arial" w:hAnsi="Arial" w:cs="Arial"/>
              <w:color w:val="231F20"/>
              <w:sz w:val="16"/>
              <w:szCs w:val="16"/>
            </w:rPr>
            <w:t xml:space="preserve">        </w:t>
          </w:r>
        </w:p>
        <w:p w14:paraId="4593E4FF" w14:textId="77777777" w:rsidR="003B5DAD" w:rsidRPr="003B5DAD" w:rsidRDefault="003B5DAD" w:rsidP="003B5DAD">
          <w:pPr>
            <w:pStyle w:val="Pagrindinistekstas"/>
            <w:spacing w:after="0" w:line="240" w:lineRule="auto"/>
            <w:jc w:val="left"/>
            <w:rPr>
              <w:rFonts w:ascii="Arial" w:hAnsi="Arial" w:cs="Arial"/>
              <w:color w:val="231F20"/>
              <w:sz w:val="16"/>
              <w:szCs w:val="16"/>
            </w:rPr>
          </w:pPr>
          <w:r w:rsidRPr="003B5DAD">
            <w:rPr>
              <w:rFonts w:ascii="Arial" w:hAnsi="Arial" w:cs="Arial"/>
              <w:color w:val="231F20"/>
              <w:sz w:val="16"/>
              <w:szCs w:val="16"/>
            </w:rPr>
            <w:t xml:space="preserve">   Konsultacijų tel. +370 5 213 9772</w:t>
          </w:r>
        </w:p>
      </w:tc>
      <w:tc>
        <w:tcPr>
          <w:tcW w:w="2469" w:type="dxa"/>
        </w:tcPr>
        <w:p w14:paraId="55C4F230" w14:textId="77777777" w:rsidR="003B5DAD" w:rsidRPr="003B5DAD" w:rsidRDefault="003B5DAD" w:rsidP="003B5DAD">
          <w:pPr>
            <w:pStyle w:val="Pagrindinistekstas"/>
            <w:spacing w:after="0" w:line="240" w:lineRule="auto"/>
            <w:rPr>
              <w:rFonts w:ascii="Arial" w:hAnsi="Arial" w:cs="Arial"/>
              <w:color w:val="231F20"/>
              <w:sz w:val="16"/>
              <w:szCs w:val="16"/>
            </w:rPr>
          </w:pPr>
          <w:r w:rsidRPr="003B5DAD">
            <w:rPr>
              <w:rFonts w:ascii="Arial" w:hAnsi="Arial" w:cs="Arial"/>
              <w:color w:val="231F20"/>
              <w:sz w:val="16"/>
              <w:szCs w:val="16"/>
            </w:rPr>
            <w:t>Duomenys kaupiami ir saugomi</w:t>
          </w:r>
        </w:p>
        <w:p w14:paraId="7F8BF652" w14:textId="77777777" w:rsidR="003B5DAD" w:rsidRPr="003B5DAD" w:rsidRDefault="003B5DAD" w:rsidP="003B5DAD">
          <w:pPr>
            <w:pStyle w:val="Pagrindinistekstas"/>
            <w:spacing w:after="0" w:line="240" w:lineRule="auto"/>
            <w:jc w:val="left"/>
            <w:rPr>
              <w:rFonts w:ascii="Arial" w:hAnsi="Arial" w:cs="Arial"/>
              <w:color w:val="231F20"/>
              <w:sz w:val="16"/>
              <w:szCs w:val="16"/>
            </w:rPr>
          </w:pPr>
          <w:r w:rsidRPr="003B5DAD">
            <w:rPr>
              <w:rFonts w:ascii="Arial" w:hAnsi="Arial" w:cs="Arial"/>
              <w:color w:val="231F20"/>
              <w:sz w:val="16"/>
              <w:szCs w:val="16"/>
            </w:rPr>
            <w:t xml:space="preserve">Juridinių     asmenų registre </w:t>
          </w:r>
        </w:p>
        <w:p w14:paraId="3775B4A8" w14:textId="77777777" w:rsidR="003B5DAD" w:rsidRPr="003B5DAD" w:rsidRDefault="003B5DAD" w:rsidP="003B5DAD">
          <w:pPr>
            <w:pStyle w:val="Pagrindinistekstas"/>
            <w:spacing w:after="0" w:line="240" w:lineRule="auto"/>
            <w:jc w:val="left"/>
            <w:rPr>
              <w:rFonts w:ascii="Arial" w:hAnsi="Arial" w:cs="Arial"/>
              <w:color w:val="231F20"/>
              <w:sz w:val="16"/>
              <w:szCs w:val="16"/>
            </w:rPr>
          </w:pPr>
          <w:r w:rsidRPr="003B5DAD">
            <w:rPr>
              <w:rFonts w:ascii="Arial" w:hAnsi="Arial" w:cs="Arial"/>
              <w:color w:val="231F20"/>
              <w:sz w:val="16"/>
              <w:szCs w:val="16"/>
            </w:rPr>
            <w:t>Kodas 188711163</w:t>
          </w:r>
        </w:p>
      </w:tc>
    </w:tr>
  </w:tbl>
  <w:p w14:paraId="5739E0D3" w14:textId="77777777" w:rsidR="003B5DAD" w:rsidRDefault="003B5DAD" w:rsidP="003B5DAD">
    <w:pPr>
      <w:pStyle w:val="Porat"/>
      <w:jc w:val="right"/>
    </w:pPr>
  </w:p>
  <w:p w14:paraId="7D67C113" w14:textId="22E7C3F5" w:rsidR="00E07B9F" w:rsidRPr="003B5DAD" w:rsidRDefault="00E07B9F" w:rsidP="003B5DAD">
    <w:pPr>
      <w:pStyle w:val="Porat"/>
      <w:rPr>
        <w:rFonts w:eastAsia="MS Minch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DAE71" w14:textId="77777777" w:rsidR="00B05BAE" w:rsidRDefault="00B05BAE">
      <w:pPr>
        <w:spacing w:after="0" w:line="240" w:lineRule="auto"/>
      </w:pPr>
      <w:r>
        <w:separator/>
      </w:r>
    </w:p>
  </w:footnote>
  <w:footnote w:type="continuationSeparator" w:id="0">
    <w:p w14:paraId="0CEC0450" w14:textId="77777777" w:rsidR="00B05BAE" w:rsidRDefault="00B05B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728"/>
      <w:gridCol w:w="2298"/>
    </w:tblGrid>
    <w:tr w:rsidR="00E07B9F" w:rsidRPr="00A50139" w14:paraId="69C2E44E" w14:textId="77777777">
      <w:trPr>
        <w:trHeight w:val="568"/>
      </w:trPr>
      <w:tc>
        <w:tcPr>
          <w:tcW w:w="3854" w:type="pct"/>
          <w:tcMar>
            <w:left w:w="0" w:type="dxa"/>
            <w:right w:w="0" w:type="dxa"/>
          </w:tcMar>
        </w:tcPr>
        <w:p w14:paraId="5125065C" w14:textId="77777777" w:rsidR="00E07B9F" w:rsidRPr="000F24FF" w:rsidRDefault="00E07B9F" w:rsidP="003226C0">
          <w:pPr>
            <w:widowControl w:val="0"/>
            <w:autoSpaceDE w:val="0"/>
            <w:autoSpaceDN w:val="0"/>
            <w:adjustRightInd w:val="0"/>
            <w:spacing w:after="0"/>
            <w:rPr>
              <w:rFonts w:ascii="Arial" w:eastAsia="MS Mincho" w:hAnsi="Arial" w:cs="Arial"/>
              <w:lang w:eastAsia="ja-JP"/>
            </w:rPr>
          </w:pPr>
          <w:r w:rsidRPr="000F24FF">
            <w:rPr>
              <w:rFonts w:ascii="Arial" w:eastAsia="MS Mincho" w:hAnsi="Arial" w:cs="Arial"/>
              <w:lang w:eastAsia="ja-JP"/>
            </w:rPr>
            <w:t>PIRKIMO DOKUMENTAI.</w:t>
          </w:r>
        </w:p>
        <w:p w14:paraId="1471CF2A" w14:textId="77777777" w:rsidR="00E07B9F" w:rsidRPr="000F24FF" w:rsidRDefault="00E07B9F" w:rsidP="00290970">
          <w:pPr>
            <w:widowControl w:val="0"/>
            <w:autoSpaceDE w:val="0"/>
            <w:autoSpaceDN w:val="0"/>
            <w:adjustRightInd w:val="0"/>
            <w:spacing w:after="0"/>
            <w:rPr>
              <w:rFonts w:ascii="Arial" w:eastAsia="MS Mincho" w:hAnsi="Arial" w:cs="Arial"/>
              <w:lang w:val="cs-CZ" w:eastAsia="ja-JP"/>
            </w:rPr>
          </w:pPr>
          <w:r w:rsidRPr="000F24FF">
            <w:rPr>
              <w:rFonts w:ascii="Arial" w:eastAsia="MS Mincho" w:hAnsi="Arial" w:cs="Arial"/>
              <w:lang w:eastAsia="ja-JP"/>
            </w:rPr>
            <w:t xml:space="preserve">SKELBIAMA APKLAUSA </w:t>
          </w:r>
        </w:p>
      </w:tc>
      <w:tc>
        <w:tcPr>
          <w:tcW w:w="1146" w:type="pct"/>
        </w:tcPr>
        <w:p w14:paraId="6D254CA1" w14:textId="2FA26A68" w:rsidR="00E07B9F" w:rsidRPr="000F24FF" w:rsidRDefault="00E07B9F" w:rsidP="00675EE8">
          <w:pPr>
            <w:spacing w:after="0"/>
            <w:jc w:val="center"/>
            <w:rPr>
              <w:rFonts w:ascii="Arial" w:eastAsia="MS Mincho" w:hAnsi="Arial" w:cs="Arial"/>
              <w:lang w:val="cs-CZ" w:eastAsia="ja-JP"/>
            </w:rPr>
          </w:pPr>
          <w:r w:rsidRPr="000F24FF">
            <w:rPr>
              <w:rFonts w:ascii="Arial" w:eastAsia="MS Mincho" w:hAnsi="Arial" w:cs="Arial"/>
              <w:lang w:val="cs-CZ" w:eastAsia="ja-JP"/>
            </w:rPr>
            <w:t>BENDROJI DALIS</w:t>
          </w:r>
        </w:p>
        <w:p w14:paraId="4AF9BC8A" w14:textId="77777777" w:rsidR="00E07B9F" w:rsidRPr="000F24FF" w:rsidRDefault="00E07B9F" w:rsidP="00675EE8">
          <w:pPr>
            <w:spacing w:after="0"/>
            <w:jc w:val="center"/>
            <w:rPr>
              <w:rFonts w:ascii="Arial" w:eastAsia="MS Mincho" w:hAnsi="Arial" w:cs="Arial"/>
              <w:lang w:val="cs-CZ" w:eastAsia="ja-JP"/>
            </w:rPr>
          </w:pPr>
          <w:r w:rsidRPr="000F24FF">
            <w:rPr>
              <w:rFonts w:ascii="Arial" w:eastAsia="MS Mincho" w:hAnsi="Arial" w:cs="Arial"/>
              <w:lang w:val="cs-CZ" w:eastAsia="ja-JP"/>
            </w:rPr>
            <w:t xml:space="preserve">PUSLAPIS </w:t>
          </w:r>
          <w:r w:rsidRPr="000F24FF">
            <w:rPr>
              <w:rFonts w:ascii="Arial" w:eastAsia="MS Mincho" w:hAnsi="Arial" w:cs="Arial"/>
              <w:lang w:val="cs-CZ" w:eastAsia="ja-JP"/>
            </w:rPr>
            <w:fldChar w:fldCharType="begin"/>
          </w:r>
          <w:r w:rsidRPr="000F24FF">
            <w:rPr>
              <w:rFonts w:ascii="Arial" w:eastAsia="MS Mincho" w:hAnsi="Arial" w:cs="Arial"/>
              <w:lang w:val="cs-CZ" w:eastAsia="ja-JP"/>
            </w:rPr>
            <w:instrText xml:space="preserve">PAGE  </w:instrText>
          </w:r>
          <w:r w:rsidRPr="000F24FF">
            <w:rPr>
              <w:rFonts w:ascii="Arial" w:eastAsia="MS Mincho" w:hAnsi="Arial" w:cs="Arial"/>
              <w:lang w:val="cs-CZ" w:eastAsia="ja-JP"/>
            </w:rPr>
            <w:fldChar w:fldCharType="separate"/>
          </w:r>
          <w:r w:rsidRPr="000F24FF">
            <w:rPr>
              <w:rFonts w:ascii="Arial" w:eastAsia="MS Mincho" w:hAnsi="Arial" w:cs="Arial"/>
              <w:noProof/>
              <w:lang w:val="cs-CZ" w:eastAsia="ja-JP"/>
            </w:rPr>
            <w:t>15</w:t>
          </w:r>
          <w:r w:rsidRPr="000F24FF">
            <w:rPr>
              <w:rFonts w:ascii="Arial" w:eastAsia="MS Mincho" w:hAnsi="Arial" w:cs="Arial"/>
              <w:lang w:val="cs-CZ" w:eastAsia="ja-JP"/>
            </w:rPr>
            <w:fldChar w:fldCharType="end"/>
          </w:r>
          <w:r w:rsidRPr="000F24FF">
            <w:rPr>
              <w:rFonts w:ascii="Arial" w:eastAsia="MS Mincho" w:hAnsi="Arial" w:cs="Arial"/>
              <w:lang w:val="cs-CZ" w:eastAsia="ja-JP"/>
            </w:rPr>
            <w:t xml:space="preserve"> IŠ </w:t>
          </w:r>
          <w:r w:rsidRPr="000F24FF">
            <w:rPr>
              <w:rFonts w:ascii="Arial" w:eastAsia="MS Mincho" w:hAnsi="Arial" w:cs="Arial"/>
              <w:lang w:val="cs-CZ" w:eastAsia="ja-JP"/>
            </w:rPr>
            <w:fldChar w:fldCharType="begin"/>
          </w:r>
          <w:r w:rsidRPr="000F24FF">
            <w:rPr>
              <w:rFonts w:ascii="Arial" w:eastAsia="MS Mincho" w:hAnsi="Arial" w:cs="Arial"/>
              <w:lang w:val="cs-CZ" w:eastAsia="ja-JP"/>
            </w:rPr>
            <w:instrText xml:space="preserve"> NUMPAGES  \* MERGEFORMAT </w:instrText>
          </w:r>
          <w:r w:rsidRPr="000F24FF">
            <w:rPr>
              <w:rFonts w:ascii="Arial" w:eastAsia="MS Mincho" w:hAnsi="Arial" w:cs="Arial"/>
              <w:lang w:val="cs-CZ" w:eastAsia="ja-JP"/>
            </w:rPr>
            <w:fldChar w:fldCharType="separate"/>
          </w:r>
          <w:r w:rsidRPr="000F24FF">
            <w:rPr>
              <w:rFonts w:ascii="Arial" w:eastAsia="MS Mincho" w:hAnsi="Arial" w:cs="Arial"/>
              <w:noProof/>
              <w:lang w:val="cs-CZ" w:eastAsia="ja-JP"/>
            </w:rPr>
            <w:t>15</w:t>
          </w:r>
          <w:r w:rsidRPr="000F24FF">
            <w:rPr>
              <w:rFonts w:ascii="Arial" w:eastAsia="MS Mincho" w:hAnsi="Arial" w:cs="Arial"/>
              <w:lang w:val="cs-CZ" w:eastAsia="ja-JP"/>
            </w:rPr>
            <w:fldChar w:fldCharType="end"/>
          </w:r>
        </w:p>
      </w:tc>
    </w:tr>
  </w:tbl>
  <w:p w14:paraId="74BD6CEF" w14:textId="77777777" w:rsidR="00E07B9F" w:rsidRDefault="00E07B9F"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F1EDB" w14:textId="77777777" w:rsidR="00E07B9F" w:rsidRPr="00626041" w:rsidRDefault="00E07B9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9BFA490" w14:textId="77777777" w:rsidR="003B5DAD" w:rsidRPr="003B5DAD" w:rsidRDefault="003B5DAD" w:rsidP="003B5DAD">
    <w:pPr>
      <w:spacing w:after="120" w:line="20" w:lineRule="atLeast"/>
      <w:contextualSpacing/>
      <w:jc w:val="center"/>
      <w:rPr>
        <w:rFonts w:ascii="Arial" w:eastAsia="Calibri" w:hAnsi="Arial" w:cs="Arial"/>
        <w:b/>
        <w:bCs/>
        <w:color w:val="000000"/>
        <w:sz w:val="24"/>
        <w:szCs w:val="24"/>
      </w:rPr>
    </w:pPr>
    <w:r w:rsidRPr="003B5DAD">
      <w:rPr>
        <w:rFonts w:ascii="Arial" w:eastAsia="Calibri" w:hAnsi="Arial" w:cs="Arial"/>
        <w:noProof/>
        <w:sz w:val="22"/>
        <w:szCs w:val="22"/>
      </w:rPr>
      <w:drawing>
        <wp:inline distT="0" distB="0" distL="0" distR="0" wp14:anchorId="7D84F0AE" wp14:editId="70125159">
          <wp:extent cx="513358" cy="582168"/>
          <wp:effectExtent l="0" t="0" r="0" b="0"/>
          <wp:docPr id="51604573"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 cstate="print"/>
                  <a:stretch>
                    <a:fillRect/>
                  </a:stretch>
                </pic:blipFill>
                <pic:spPr>
                  <a:xfrm>
                    <a:off x="0" y="0"/>
                    <a:ext cx="513358" cy="582168"/>
                  </a:xfrm>
                  <a:prstGeom prst="rect">
                    <a:avLst/>
                  </a:prstGeom>
                </pic:spPr>
              </pic:pic>
            </a:graphicData>
          </a:graphic>
        </wp:inline>
      </w:drawing>
    </w:r>
  </w:p>
  <w:p w14:paraId="28192093" w14:textId="77777777" w:rsidR="003B5DAD" w:rsidRPr="003B5DAD" w:rsidRDefault="003B5DAD" w:rsidP="003B5DAD">
    <w:pPr>
      <w:spacing w:after="120" w:line="20" w:lineRule="atLeast"/>
      <w:contextualSpacing/>
      <w:jc w:val="center"/>
      <w:rPr>
        <w:rFonts w:ascii="Arial" w:eastAsia="Calibri" w:hAnsi="Arial" w:cs="Arial"/>
        <w:b/>
        <w:bCs/>
        <w:color w:val="000000"/>
        <w:sz w:val="24"/>
        <w:szCs w:val="24"/>
      </w:rPr>
    </w:pPr>
  </w:p>
  <w:p w14:paraId="67036F55" w14:textId="77777777" w:rsidR="003B5DAD" w:rsidRPr="003B5DAD" w:rsidRDefault="003B5DAD" w:rsidP="003B5DAD">
    <w:pPr>
      <w:spacing w:after="120" w:line="20" w:lineRule="atLeast"/>
      <w:contextualSpacing/>
      <w:jc w:val="center"/>
      <w:rPr>
        <w:rFonts w:ascii="Arial" w:eastAsia="Calibri" w:hAnsi="Arial" w:cs="Arial"/>
        <w:b/>
        <w:bCs/>
        <w:color w:val="000000"/>
        <w:sz w:val="24"/>
        <w:szCs w:val="24"/>
      </w:rPr>
    </w:pPr>
    <w:r w:rsidRPr="003B5DAD">
      <w:rPr>
        <w:rFonts w:ascii="Arial" w:eastAsia="Calibri" w:hAnsi="Arial" w:cs="Arial"/>
        <w:b/>
        <w:bCs/>
        <w:color w:val="000000"/>
        <w:sz w:val="24"/>
        <w:szCs w:val="24"/>
      </w:rPr>
      <w:t xml:space="preserve">LIETUVOS RESPUBLIKOS VALSTYBINĖ DARBO INSPEKCIJA </w:t>
    </w:r>
  </w:p>
  <w:p w14:paraId="09D2F81C" w14:textId="77777777" w:rsidR="003B5DAD" w:rsidRPr="003B5DAD" w:rsidRDefault="003B5DAD" w:rsidP="003B5DAD">
    <w:pPr>
      <w:spacing w:after="120" w:line="20" w:lineRule="atLeast"/>
      <w:contextualSpacing/>
      <w:jc w:val="center"/>
      <w:rPr>
        <w:rFonts w:ascii="Arial" w:eastAsia="Calibri" w:hAnsi="Arial" w:cs="Arial"/>
        <w:b/>
        <w:bCs/>
        <w:color w:val="000000"/>
        <w:sz w:val="24"/>
        <w:szCs w:val="24"/>
      </w:rPr>
    </w:pPr>
    <w:r w:rsidRPr="003B5DAD">
      <w:rPr>
        <w:rFonts w:ascii="Arial" w:eastAsia="Calibri" w:hAnsi="Arial" w:cs="Arial"/>
        <w:b/>
        <w:bCs/>
        <w:color w:val="000000"/>
        <w:sz w:val="24"/>
        <w:szCs w:val="24"/>
      </w:rPr>
      <w:t>PRIE SOCIALINĖS APSAUGOS IR DARBO MINISTERIJOS</w:t>
    </w:r>
  </w:p>
  <w:p w14:paraId="2133373D" w14:textId="77777777" w:rsidR="00E07B9F" w:rsidRDefault="00E07B9F"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A28EE" w14:textId="77777777" w:rsidR="00E07B9F" w:rsidRDefault="00E07B9F" w:rsidP="003226C0"/>
  <w:p w14:paraId="67212732" w14:textId="77777777" w:rsidR="00E07B9F" w:rsidRDefault="00E07B9F" w:rsidP="003226C0"/>
  <w:p w14:paraId="7DE9A937" w14:textId="77777777" w:rsidR="00E07B9F" w:rsidRDefault="00E07B9F" w:rsidP="003226C0"/>
  <w:p w14:paraId="080D8D15" w14:textId="77777777" w:rsidR="00E07B9F" w:rsidRDefault="00E07B9F"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1451586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267"/>
    <w:rsid w:val="00025DFA"/>
    <w:rsid w:val="000D0E8A"/>
    <w:rsid w:val="000D78C5"/>
    <w:rsid w:val="000F24FF"/>
    <w:rsid w:val="0019369C"/>
    <w:rsid w:val="00205820"/>
    <w:rsid w:val="002077CC"/>
    <w:rsid w:val="00212C91"/>
    <w:rsid w:val="002172EE"/>
    <w:rsid w:val="002D6892"/>
    <w:rsid w:val="002F4A66"/>
    <w:rsid w:val="00397C6A"/>
    <w:rsid w:val="003B5DAD"/>
    <w:rsid w:val="003C0D55"/>
    <w:rsid w:val="003D15C1"/>
    <w:rsid w:val="00401692"/>
    <w:rsid w:val="00436102"/>
    <w:rsid w:val="004666C3"/>
    <w:rsid w:val="00487CBE"/>
    <w:rsid w:val="00595082"/>
    <w:rsid w:val="005A2EE0"/>
    <w:rsid w:val="005B4287"/>
    <w:rsid w:val="00654E62"/>
    <w:rsid w:val="006B12BA"/>
    <w:rsid w:val="006D3607"/>
    <w:rsid w:val="007877E9"/>
    <w:rsid w:val="007975C8"/>
    <w:rsid w:val="00857FE8"/>
    <w:rsid w:val="0086079F"/>
    <w:rsid w:val="008A4D59"/>
    <w:rsid w:val="008C6DB6"/>
    <w:rsid w:val="009C616E"/>
    <w:rsid w:val="00A467BC"/>
    <w:rsid w:val="00A8657A"/>
    <w:rsid w:val="00AA52E4"/>
    <w:rsid w:val="00AF12C3"/>
    <w:rsid w:val="00B05BAE"/>
    <w:rsid w:val="00BA2E29"/>
    <w:rsid w:val="00BD3267"/>
    <w:rsid w:val="00BE4CF3"/>
    <w:rsid w:val="00C00C6A"/>
    <w:rsid w:val="00C120C2"/>
    <w:rsid w:val="00C12444"/>
    <w:rsid w:val="00C64449"/>
    <w:rsid w:val="00D13430"/>
    <w:rsid w:val="00DD3E74"/>
    <w:rsid w:val="00E07B9F"/>
    <w:rsid w:val="00E210B0"/>
    <w:rsid w:val="00EF4011"/>
    <w:rsid w:val="00EF48DB"/>
    <w:rsid w:val="00F266F8"/>
    <w:rsid w:val="00F2794F"/>
    <w:rsid w:val="00FF2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6E1A96"/>
  <w15:chartTrackingRefBased/>
  <w15:docId w15:val="{88EAF50A-44A0-4023-A815-0E367A0C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7B9F"/>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BD32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BD32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D326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D326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D326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D326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D326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D326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D326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D326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rsid w:val="00BD326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D326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D326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D326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D326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D326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D326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D326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D32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D326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D326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D326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D326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D3267"/>
    <w:rPr>
      <w:i/>
      <w:iCs/>
      <w:color w:val="404040" w:themeColor="text1" w:themeTint="BF"/>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BD3267"/>
    <w:pPr>
      <w:ind w:left="720"/>
      <w:contextualSpacing/>
    </w:pPr>
  </w:style>
  <w:style w:type="character" w:styleId="Rykuspabraukimas">
    <w:name w:val="Intense Emphasis"/>
    <w:basedOn w:val="Numatytasispastraiposriftas"/>
    <w:uiPriority w:val="21"/>
    <w:qFormat/>
    <w:rsid w:val="00BD3267"/>
    <w:rPr>
      <w:i/>
      <w:iCs/>
      <w:color w:val="0F4761" w:themeColor="accent1" w:themeShade="BF"/>
    </w:rPr>
  </w:style>
  <w:style w:type="paragraph" w:styleId="Iskirtacitata">
    <w:name w:val="Intense Quote"/>
    <w:basedOn w:val="prastasis"/>
    <w:next w:val="prastasis"/>
    <w:link w:val="IskirtacitataDiagrama"/>
    <w:uiPriority w:val="30"/>
    <w:qFormat/>
    <w:rsid w:val="00BD32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D3267"/>
    <w:rPr>
      <w:i/>
      <w:iCs/>
      <w:color w:val="0F4761" w:themeColor="accent1" w:themeShade="BF"/>
    </w:rPr>
  </w:style>
  <w:style w:type="character" w:styleId="Rykinuoroda">
    <w:name w:val="Intense Reference"/>
    <w:basedOn w:val="Numatytasispastraiposriftas"/>
    <w:uiPriority w:val="32"/>
    <w:qFormat/>
    <w:rsid w:val="00BD3267"/>
    <w:rPr>
      <w:b/>
      <w:bCs/>
      <w:smallCaps/>
      <w:color w:val="0F4761" w:themeColor="accent1" w:themeShade="BF"/>
      <w:spacing w:val="5"/>
    </w:rPr>
  </w:style>
  <w:style w:type="paragraph" w:styleId="Turinys1">
    <w:name w:val="toc 1"/>
    <w:basedOn w:val="prastasis"/>
    <w:next w:val="prastasis"/>
    <w:autoRedefine/>
    <w:uiPriority w:val="39"/>
    <w:rsid w:val="00E07B9F"/>
    <w:pPr>
      <w:tabs>
        <w:tab w:val="right" w:leader="dot" w:pos="9629"/>
      </w:tabs>
      <w:spacing w:after="0" w:line="240" w:lineRule="auto"/>
      <w:jc w:val="left"/>
    </w:pPr>
    <w:rPr>
      <w:bCs/>
    </w:rPr>
  </w:style>
  <w:style w:type="paragraph" w:styleId="Turinys2">
    <w:name w:val="toc 2"/>
    <w:basedOn w:val="prastasis"/>
    <w:next w:val="prastasis"/>
    <w:autoRedefine/>
    <w:uiPriority w:val="39"/>
    <w:rsid w:val="00E07B9F"/>
    <w:pPr>
      <w:tabs>
        <w:tab w:val="left" w:pos="567"/>
        <w:tab w:val="right" w:leader="dot" w:pos="9629"/>
      </w:tabs>
      <w:spacing w:line="240" w:lineRule="auto"/>
      <w:ind w:left="198"/>
      <w:jc w:val="left"/>
    </w:pPr>
    <w:rPr>
      <w:noProof/>
      <w:color w:val="FF0000"/>
    </w:rPr>
  </w:style>
  <w:style w:type="numbering" w:customStyle="1" w:styleId="Punktai">
    <w:name w:val="Punktai"/>
    <w:basedOn w:val="Sraonra"/>
    <w:rsid w:val="00E07B9F"/>
    <w:pPr>
      <w:numPr>
        <w:numId w:val="1"/>
      </w:numPr>
    </w:pPr>
  </w:style>
  <w:style w:type="character" w:styleId="Puslapionumeris">
    <w:name w:val="page number"/>
    <w:rsid w:val="00E07B9F"/>
  </w:style>
  <w:style w:type="character" w:styleId="Hipersaitas">
    <w:name w:val="Hyperlink"/>
    <w:aliases w:val="Alna"/>
    <w:uiPriority w:val="99"/>
    <w:rsid w:val="00E07B9F"/>
    <w:rPr>
      <w:color w:val="0000FF"/>
      <w:u w:val="single"/>
    </w:rPr>
  </w:style>
  <w:style w:type="paragraph" w:styleId="Betarp">
    <w:name w:val="No Spacing"/>
    <w:uiPriority w:val="1"/>
    <w:qFormat/>
    <w:rsid w:val="00E07B9F"/>
    <w:pPr>
      <w:spacing w:after="0" w:line="240" w:lineRule="auto"/>
      <w:jc w:val="both"/>
    </w:pPr>
    <w:rPr>
      <w:rFonts w:ascii="Calibri" w:eastAsia="Times New Roman" w:hAnsi="Calibri" w:cs="Times New Roman"/>
      <w:sz w:val="24"/>
      <w:szCs w:val="24"/>
    </w:rPr>
  </w:style>
  <w:style w:type="paragraph" w:styleId="Pagrindiniotekstotrauka2">
    <w:name w:val="Body Text Indent 2"/>
    <w:basedOn w:val="prastasis"/>
    <w:link w:val="Pagrindiniotekstotrauka2Diagrama"/>
    <w:rsid w:val="00E07B9F"/>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E07B9F"/>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E07B9F"/>
    <w:rPr>
      <w:sz w:val="16"/>
      <w:szCs w:val="16"/>
    </w:rPr>
  </w:style>
  <w:style w:type="paragraph" w:styleId="Komentarotekstas">
    <w:name w:val="annotation text"/>
    <w:basedOn w:val="prastasis"/>
    <w:link w:val="KomentarotekstasDiagrama"/>
    <w:uiPriority w:val="99"/>
    <w:unhideWhenUsed/>
    <w:rsid w:val="00E07B9F"/>
    <w:pPr>
      <w:spacing w:line="240" w:lineRule="auto"/>
    </w:pPr>
  </w:style>
  <w:style w:type="character" w:customStyle="1" w:styleId="KomentarotekstasDiagrama">
    <w:name w:val="Komentaro tekstas Diagrama"/>
    <w:basedOn w:val="Numatytasispastraiposriftas"/>
    <w:link w:val="Komentarotekstas"/>
    <w:uiPriority w:val="99"/>
    <w:rsid w:val="00E07B9F"/>
    <w:rPr>
      <w:rFonts w:ascii="Times New Roman" w:eastAsia="Times New Roman" w:hAnsi="Times New Roman" w:cs="Times New Roman"/>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E07B9F"/>
  </w:style>
  <w:style w:type="paragraph" w:styleId="Antrats">
    <w:name w:val="header"/>
    <w:basedOn w:val="prastasis"/>
    <w:link w:val="AntratsDiagrama"/>
    <w:uiPriority w:val="99"/>
    <w:unhideWhenUsed/>
    <w:rsid w:val="003B5DA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B5DAD"/>
    <w:rPr>
      <w:rFonts w:ascii="Times New Roman" w:eastAsia="Times New Roman" w:hAnsi="Times New Roman" w:cs="Times New Roman"/>
      <w:sz w:val="20"/>
      <w:szCs w:val="20"/>
      <w:lang w:eastAsia="lt-LT"/>
    </w:rPr>
  </w:style>
  <w:style w:type="paragraph" w:styleId="Pagrindinistekstas">
    <w:name w:val="Body Text"/>
    <w:basedOn w:val="prastasis"/>
    <w:link w:val="PagrindinistekstasDiagrama"/>
    <w:uiPriority w:val="99"/>
    <w:semiHidden/>
    <w:unhideWhenUsed/>
    <w:rsid w:val="003B5DAD"/>
    <w:pPr>
      <w:spacing w:after="120"/>
    </w:pPr>
  </w:style>
  <w:style w:type="character" w:customStyle="1" w:styleId="PagrindinistekstasDiagrama">
    <w:name w:val="Pagrindinis tekstas Diagrama"/>
    <w:basedOn w:val="Numatytasispastraiposriftas"/>
    <w:link w:val="Pagrindinistekstas"/>
    <w:uiPriority w:val="99"/>
    <w:semiHidden/>
    <w:rsid w:val="003B5DAD"/>
    <w:rPr>
      <w:rFonts w:ascii="Times New Roman" w:eastAsia="Times New Roman" w:hAnsi="Times New Roman" w:cs="Times New Roman"/>
      <w:sz w:val="20"/>
      <w:szCs w:val="20"/>
      <w:lang w:eastAsia="lt-LT"/>
    </w:rPr>
  </w:style>
  <w:style w:type="paragraph" w:styleId="Porat">
    <w:name w:val="footer"/>
    <w:basedOn w:val="prastasis"/>
    <w:link w:val="PoratDiagrama"/>
    <w:uiPriority w:val="99"/>
    <w:unhideWhenUsed/>
    <w:rsid w:val="003B5DA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qFormat/>
    <w:rsid w:val="003B5DAD"/>
    <w:rPr>
      <w:rFonts w:ascii="Times New Roman" w:eastAsia="Times New Roman" w:hAnsi="Times New Roman" w:cs="Times New Roman"/>
      <w:sz w:val="20"/>
      <w:szCs w:val="20"/>
      <w:lang w:eastAsia="lt-LT"/>
    </w:rPr>
  </w:style>
  <w:style w:type="table" w:styleId="Lentelstinklelis">
    <w:name w:val="Table Grid"/>
    <w:basedOn w:val="prastojilentel"/>
    <w:uiPriority w:val="39"/>
    <w:rsid w:val="003B5DAD"/>
    <w:pPr>
      <w:spacing w:after="0" w:line="240" w:lineRule="auto"/>
    </w:pPr>
    <w:rPr>
      <w:rFonts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irkimai.eviesiejipirkimai.lt/" TargetMode="External"/><Relationship Id="rId1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pirkimai.eviesiejipirkimai.lt" TargetMode="External"/><Relationship Id="rId17" Type="http://schemas.openxmlformats.org/officeDocument/2006/relationships/hyperlink" Target="https://e-seimas.lrs.lt/portal/legalAct/lt/TAD/3c23c6a0ecdb11e7a5cea258c39305f6?jfwid=11dyhel5by" TargetMode="External"/><Relationship Id="rId2" Type="http://schemas.openxmlformats.org/officeDocument/2006/relationships/styles" Target="styles.xml"/><Relationship Id="rId16" Type="http://schemas.openxmlformats.org/officeDocument/2006/relationships/hyperlink" Target="http://vpt.lrv.lt/uploads/vpt/documents/files/uzssisfravimo%20instrukcija(1).pdf"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www.vmi.lt/evmi/mokesciu-moketoju-informacija"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pirkimai.eviesiejipirkimai.lt/).%20Registracija%20cvp%20is%20yra%20nemokama."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20info@vdi.lt,%20" TargetMode="External"/><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hyperlink" Target="http://www.vd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11</Pages>
  <Words>20421</Words>
  <Characters>11641</Characters>
  <Application>Microsoft Office Word</Application>
  <DocSecurity>0</DocSecurity>
  <Lines>97</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Minkevičienė</dc:creator>
  <cp:keywords/>
  <dc:description/>
  <cp:lastModifiedBy>Laima Minkevičienė</cp:lastModifiedBy>
  <cp:revision>8</cp:revision>
  <dcterms:created xsi:type="dcterms:W3CDTF">2026-03-13T08:00:00Z</dcterms:created>
  <dcterms:modified xsi:type="dcterms:W3CDTF">2026-07-23T08:53:00Z</dcterms:modified>
</cp:coreProperties>
</file>